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8B539C" w14:textId="15AC13BB" w:rsidR="0080624F" w:rsidRPr="00F4403C" w:rsidRDefault="0080624F" w:rsidP="0080624F">
      <w:pPr>
        <w:pStyle w:val="Header"/>
        <w:tabs>
          <w:tab w:val="clear" w:pos="4536"/>
        </w:tabs>
        <w:jc w:val="both"/>
        <w:rPr>
          <w:i/>
          <w:lang w:val="de-DE"/>
        </w:rPr>
      </w:pPr>
      <w:bookmarkStart w:id="0" w:name="_GoBack"/>
      <w:bookmarkEnd w:id="0"/>
      <w:r w:rsidRPr="006D124B">
        <w:rPr>
          <w:lang w:val="de-DE"/>
        </w:rPr>
        <w:t>3GPP TSG RAN WG1 Meeting #8</w:t>
      </w:r>
      <w:r>
        <w:rPr>
          <w:lang w:val="de-DE"/>
        </w:rPr>
        <w:t>7</w:t>
      </w:r>
      <w:r w:rsidRPr="00697FBD">
        <w:rPr>
          <w:lang w:val="de-DE"/>
        </w:rPr>
        <w:tab/>
      </w:r>
      <w:r w:rsidRPr="00F4403C">
        <w:rPr>
          <w:lang w:val="de-DE"/>
        </w:rPr>
        <w:t>R1-</w:t>
      </w:r>
      <w:r>
        <w:rPr>
          <w:lang w:val="de-DE"/>
        </w:rPr>
        <w:t>1611</w:t>
      </w:r>
      <w:r w:rsidR="002C6B07">
        <w:rPr>
          <w:lang w:val="de-DE"/>
        </w:rPr>
        <w:t>710</w:t>
      </w:r>
    </w:p>
    <w:p w14:paraId="4E1392F7" w14:textId="18B0717C" w:rsidR="0080624F" w:rsidRPr="000833FA" w:rsidRDefault="0080624F" w:rsidP="0080624F">
      <w:pPr>
        <w:pStyle w:val="Header"/>
        <w:rPr>
          <w:color w:val="000000"/>
        </w:rPr>
      </w:pPr>
      <w:r w:rsidRPr="004A6EE9">
        <w:rPr>
          <w:lang w:val="de-DE"/>
        </w:rPr>
        <w:t>Reno, USA</w:t>
      </w:r>
      <w:r w:rsidR="0004360B">
        <w:rPr>
          <w:lang w:val="de-DE"/>
        </w:rPr>
        <w:t>,</w:t>
      </w:r>
      <w:r w:rsidRPr="004A6EE9">
        <w:rPr>
          <w:lang w:val="de-DE"/>
        </w:rPr>
        <w:t xml:space="preserve"> 14th - 18th November 2016</w:t>
      </w:r>
    </w:p>
    <w:p w14:paraId="1766B103" w14:textId="77777777" w:rsidR="00FE5799" w:rsidRPr="000833FA" w:rsidRDefault="00FE5799" w:rsidP="00FE5799">
      <w:pPr>
        <w:pStyle w:val="Header"/>
      </w:pPr>
    </w:p>
    <w:p w14:paraId="59A187A5" w14:textId="77777777" w:rsidR="00FE5799" w:rsidRPr="0003368D" w:rsidRDefault="00FE5799" w:rsidP="00FE5799">
      <w:pPr>
        <w:pStyle w:val="Header"/>
        <w:tabs>
          <w:tab w:val="clear" w:pos="4536"/>
          <w:tab w:val="left" w:pos="1800"/>
        </w:tabs>
        <w:ind w:left="1800" w:hanging="1800"/>
      </w:pPr>
      <w:r w:rsidRPr="0003368D">
        <w:t>Source:</w:t>
      </w:r>
      <w:r w:rsidRPr="0003368D">
        <w:tab/>
        <w:t>Ericsson</w:t>
      </w:r>
    </w:p>
    <w:p w14:paraId="24DDB0B1" w14:textId="6F3552ED" w:rsidR="00FE5799" w:rsidRPr="00F64D4A" w:rsidRDefault="00FE5799" w:rsidP="00E771DF">
      <w:pPr>
        <w:pStyle w:val="Header"/>
        <w:tabs>
          <w:tab w:val="clear" w:pos="4536"/>
          <w:tab w:val="left" w:pos="1800"/>
        </w:tabs>
        <w:ind w:left="1800" w:hanging="1800"/>
      </w:pPr>
      <w:r w:rsidRPr="0003368D">
        <w:t>Title:</w:t>
      </w:r>
      <w:bookmarkStart w:id="1" w:name="Title"/>
      <w:bookmarkEnd w:id="1"/>
      <w:r w:rsidRPr="0003368D">
        <w:tab/>
      </w:r>
      <w:r w:rsidR="002C6B07">
        <w:rPr>
          <w:rFonts w:cs="Arial"/>
          <w:szCs w:val="20"/>
        </w:rPr>
        <w:t>DL and UL Packet Sizes Supported by Channel Coding Candidates</w:t>
      </w:r>
    </w:p>
    <w:p w14:paraId="67D0316B" w14:textId="72BAAADF" w:rsidR="00FE5799" w:rsidRPr="0003368D" w:rsidRDefault="00FE5799" w:rsidP="00FE5799">
      <w:pPr>
        <w:pStyle w:val="Header"/>
        <w:tabs>
          <w:tab w:val="left" w:pos="1800"/>
        </w:tabs>
      </w:pPr>
      <w:r w:rsidRPr="0003368D">
        <w:t>Agenda Item:</w:t>
      </w:r>
      <w:bookmarkStart w:id="2" w:name="Source"/>
      <w:bookmarkEnd w:id="2"/>
      <w:r w:rsidRPr="0003368D">
        <w:tab/>
      </w:r>
      <w:r w:rsidR="0080624F">
        <w:t>7.1.5.1</w:t>
      </w:r>
    </w:p>
    <w:p w14:paraId="3904BBC6" w14:textId="307123C1" w:rsidR="00FE5799" w:rsidRPr="0003368D" w:rsidRDefault="00FE5799" w:rsidP="00FE5799">
      <w:pPr>
        <w:pStyle w:val="Header"/>
        <w:tabs>
          <w:tab w:val="left" w:pos="1800"/>
        </w:tabs>
      </w:pPr>
      <w:r w:rsidRPr="0003368D">
        <w:t>Document for:</w:t>
      </w:r>
      <w:r w:rsidRPr="0003368D">
        <w:tab/>
      </w:r>
      <w:bookmarkStart w:id="3" w:name="DocumentFor"/>
      <w:bookmarkEnd w:id="3"/>
      <w:r w:rsidR="00AC3A4E">
        <w:t>Discussion</w:t>
      </w:r>
    </w:p>
    <w:p w14:paraId="05A475F9" w14:textId="77777777" w:rsidR="00FE5799" w:rsidRPr="002100D2" w:rsidRDefault="00FE5799" w:rsidP="00E93609">
      <w:pPr>
        <w:pBdr>
          <w:bottom w:val="single" w:sz="4" w:space="1" w:color="auto"/>
        </w:pBdr>
        <w:tabs>
          <w:tab w:val="left" w:pos="2552"/>
        </w:tabs>
        <w:spacing w:before="120"/>
      </w:pPr>
    </w:p>
    <w:p w14:paraId="501E5BFB" w14:textId="77777777" w:rsidR="0004360B" w:rsidRDefault="0004360B" w:rsidP="0004360B">
      <w:pPr>
        <w:pStyle w:val="Heading1"/>
      </w:pPr>
      <w:bookmarkStart w:id="4" w:name="_Ref465877682"/>
      <w:r>
        <w:t>Introduction</w:t>
      </w:r>
      <w:bookmarkEnd w:id="4"/>
    </w:p>
    <w:p w14:paraId="301E7AF3" w14:textId="77777777" w:rsidR="002C6B07" w:rsidRDefault="002C6B07" w:rsidP="002C6B07">
      <w:pPr>
        <w:pStyle w:val="BodyText"/>
        <w:tabs>
          <w:tab w:val="right" w:pos="9072"/>
        </w:tabs>
        <w:ind w:right="567"/>
      </w:pPr>
      <w:r w:rsidRPr="007175F4">
        <w:t>In RAN1#86bis</w:t>
      </w:r>
      <w:r>
        <w:t xml:space="preserve">, the following agreements on channel coding schemes for eMBB data </w:t>
      </w:r>
      <w:r w:rsidRPr="007175F4">
        <w:t xml:space="preserve">were reached [1]: </w:t>
      </w:r>
    </w:p>
    <w:p w14:paraId="1C5F76A6" w14:textId="77777777" w:rsidR="002C6B07" w:rsidRPr="004947AC" w:rsidRDefault="002C6B07" w:rsidP="002C6B07">
      <w:pPr>
        <w:rPr>
          <w:rFonts w:eastAsia="MS Mincho"/>
          <w:b/>
          <w:highlight w:val="green"/>
          <w:u w:val="single"/>
          <w:lang w:eastAsia="ja-JP"/>
        </w:rPr>
      </w:pPr>
      <w:r w:rsidRPr="004947AC">
        <w:rPr>
          <w:rFonts w:eastAsia="MS Mincho"/>
          <w:b/>
          <w:highlight w:val="green"/>
          <w:u w:val="single"/>
          <w:lang w:eastAsia="ja-JP"/>
        </w:rPr>
        <w:t>Agreement:</w:t>
      </w:r>
    </w:p>
    <w:p w14:paraId="155784E4" w14:textId="77777777" w:rsidR="002C6B07" w:rsidRDefault="002C6B07" w:rsidP="002C6B07">
      <w:pPr>
        <w:numPr>
          <w:ilvl w:val="0"/>
          <w:numId w:val="19"/>
        </w:numPr>
        <w:rPr>
          <w:rFonts w:eastAsia="MS Mincho"/>
          <w:lang w:eastAsia="ja-JP"/>
        </w:rPr>
      </w:pPr>
      <w:r>
        <w:rPr>
          <w:rFonts w:eastAsia="MS Mincho"/>
          <w:lang w:eastAsia="ja-JP"/>
        </w:rPr>
        <w:t>The channel coding scheme for eMBB data is LDPC, at least for information block size &gt; X</w:t>
      </w:r>
    </w:p>
    <w:p w14:paraId="5991D659" w14:textId="77777777" w:rsidR="002C6B07" w:rsidRDefault="002C6B07" w:rsidP="002C6B07">
      <w:pPr>
        <w:numPr>
          <w:ilvl w:val="0"/>
          <w:numId w:val="19"/>
        </w:numPr>
        <w:rPr>
          <w:rFonts w:eastAsia="MS Mincho"/>
          <w:lang w:eastAsia="ja-JP"/>
        </w:rPr>
      </w:pPr>
      <w:r>
        <w:rPr>
          <w:rFonts w:eastAsia="MS Mincho"/>
          <w:lang w:eastAsia="ja-JP"/>
        </w:rPr>
        <w:t>FFS until RAN1#87 one of Polar, LDPC, Turbo is supported for information block size of eMBB data &lt;= X</w:t>
      </w:r>
    </w:p>
    <w:p w14:paraId="4AD90506" w14:textId="77777777" w:rsidR="002C6B07" w:rsidRDefault="002C6B07" w:rsidP="002C6B07">
      <w:pPr>
        <w:numPr>
          <w:ilvl w:val="1"/>
          <w:numId w:val="19"/>
        </w:numPr>
        <w:rPr>
          <w:rFonts w:eastAsia="MS Mincho"/>
          <w:lang w:eastAsia="ja-JP"/>
        </w:rPr>
      </w:pPr>
      <w:r>
        <w:rPr>
          <w:rFonts w:eastAsia="MS Mincho"/>
          <w:lang w:eastAsia="ja-JP"/>
        </w:rPr>
        <w:t>The selection will focus on all categories of observation, including overall implementation complexity, regardless of the number of coding schemes in the resulting solution (except if other factors are generally roughly equal)</w:t>
      </w:r>
    </w:p>
    <w:p w14:paraId="02A29837" w14:textId="77777777" w:rsidR="002C6B07" w:rsidRDefault="002C6B07" w:rsidP="002C6B07">
      <w:pPr>
        <w:numPr>
          <w:ilvl w:val="0"/>
          <w:numId w:val="19"/>
        </w:numPr>
        <w:rPr>
          <w:rFonts w:eastAsia="MS Mincho"/>
          <w:lang w:eastAsia="ja-JP"/>
        </w:rPr>
      </w:pPr>
      <w:r>
        <w:rPr>
          <w:rFonts w:eastAsia="MS Mincho"/>
          <w:lang w:eastAsia="ja-JP"/>
        </w:rPr>
        <w:t>The value of X is FFS until RAN1#87, 128 &lt;= X &lt;= 1024 bits, taking complexity into account</w:t>
      </w:r>
    </w:p>
    <w:p w14:paraId="32B63213" w14:textId="77777777" w:rsidR="002C6B07" w:rsidRPr="00BE6DD3" w:rsidRDefault="002C6B07" w:rsidP="002C6B07">
      <w:pPr>
        <w:ind w:left="720"/>
        <w:rPr>
          <w:rFonts w:eastAsia="MS Mincho"/>
          <w:lang w:eastAsia="ja-JP"/>
        </w:rPr>
      </w:pPr>
    </w:p>
    <w:p w14:paraId="319E1401" w14:textId="2A545D52" w:rsidR="0004360B" w:rsidRDefault="007B0162" w:rsidP="00305531">
      <w:pPr>
        <w:pStyle w:val="BodyText"/>
      </w:pPr>
      <w:r>
        <w:t xml:space="preserve">In this contribution we show statistics for DL and UL IP packet size from a live LTE network. We show that </w:t>
      </w:r>
      <w:r w:rsidR="00D866A4">
        <w:t>transport</w:t>
      </w:r>
      <w:r>
        <w:t xml:space="preserve"> block </w:t>
      </w:r>
      <w:r w:rsidR="00D866A4">
        <w:t>sizes</w:t>
      </w:r>
      <w:r>
        <w:t xml:space="preserve"> </w:t>
      </w:r>
      <w:r w:rsidR="001462EB">
        <w:t xml:space="preserve">of </w:t>
      </w:r>
      <w:r>
        <w:t xml:space="preserve">less than </w:t>
      </w:r>
      <w:r w:rsidR="001462EB">
        <w:t>400</w:t>
      </w:r>
      <w:r>
        <w:t xml:space="preserve"> bits </w:t>
      </w:r>
      <w:r w:rsidR="001462EB">
        <w:t xml:space="preserve">including CRC </w:t>
      </w:r>
      <w:r>
        <w:t xml:space="preserve">are very </w:t>
      </w:r>
      <w:r w:rsidR="00D866A4">
        <w:t>rare</w:t>
      </w:r>
      <w:r>
        <w:t xml:space="preserve"> and should therefore </w:t>
      </w:r>
      <w:r w:rsidR="00F002A9">
        <w:t>be ignored in</w:t>
      </w:r>
      <w:r>
        <w:t xml:space="preserve"> the selection of coding scheme for e</w:t>
      </w:r>
      <w:r w:rsidR="00514B92">
        <w:t>MBB data</w:t>
      </w:r>
      <w:r>
        <w:t>.</w:t>
      </w:r>
    </w:p>
    <w:p w14:paraId="18724A80" w14:textId="7C2CAFDD" w:rsidR="0004360B" w:rsidRDefault="007B0162" w:rsidP="0004360B">
      <w:pPr>
        <w:pStyle w:val="Heading1"/>
      </w:pPr>
      <w:bookmarkStart w:id="5" w:name="_Ref465877687"/>
      <w:r>
        <w:t>IP Packet Size Statistics</w:t>
      </w:r>
      <w:bookmarkEnd w:id="5"/>
    </w:p>
    <w:p w14:paraId="1BEA83BA" w14:textId="5E9E1399" w:rsidR="001C5FA4" w:rsidRDefault="007B0162" w:rsidP="007B0162">
      <w:pPr>
        <w:pStyle w:val="BodyText"/>
      </w:pPr>
      <w:r>
        <w:t>The IP packet size statistics shown here were collected in December 2015 in a live LTE network.</w:t>
      </w:r>
      <w:r w:rsidR="00B25258">
        <w:t xml:space="preserve"> The IP packet sizes include the IP packet header, but no PDCP, RLC or MAC headers.</w:t>
      </w:r>
      <w:r w:rsidR="001C5FA4">
        <w:t xml:space="preserve"> The figures in the following sub-sections show packet size, but for the selection of coding scheme it is rather the transport block size that is of importance.</w:t>
      </w:r>
    </w:p>
    <w:p w14:paraId="79F5C917" w14:textId="2AE668C9" w:rsidR="00BE07B2" w:rsidRPr="00BE07B2" w:rsidRDefault="00B25258" w:rsidP="00BE07B2">
      <w:pPr>
        <w:pStyle w:val="Heading2"/>
        <w:tabs>
          <w:tab w:val="clear" w:pos="3447"/>
        </w:tabs>
        <w:ind w:left="567"/>
      </w:pPr>
      <w:r>
        <w:t>Downlink</w:t>
      </w:r>
    </w:p>
    <w:p w14:paraId="4141EC26" w14:textId="0896B392" w:rsidR="00B25258" w:rsidRDefault="00514B92" w:rsidP="00B25258">
      <w:pPr>
        <w:pStyle w:val="BodyText"/>
      </w:pPr>
      <w:r>
        <w:fldChar w:fldCharType="begin"/>
      </w:r>
      <w:r>
        <w:instrText xml:space="preserve"> REF _Ref465866720 \h </w:instrText>
      </w:r>
      <w:r>
        <w:fldChar w:fldCharType="separate"/>
      </w:r>
      <w:r>
        <w:t xml:space="preserve">Figure </w:t>
      </w:r>
      <w:r>
        <w:rPr>
          <w:noProof/>
        </w:rPr>
        <w:t>1</w:t>
      </w:r>
      <w:r>
        <w:fldChar w:fldCharType="end"/>
      </w:r>
      <w:r>
        <w:t xml:space="preserve"> shows a histogram over how frequent the different downlink packet sizes occur in a real LTE network. The packet sizes are given in bytes and include the IP header. From the CDF over the same data shown in </w:t>
      </w:r>
      <w:r>
        <w:fldChar w:fldCharType="begin"/>
      </w:r>
      <w:r>
        <w:instrText xml:space="preserve"> REF _Ref465866725 \h </w:instrText>
      </w:r>
      <w:r>
        <w:fldChar w:fldCharType="separate"/>
      </w:r>
      <w:r>
        <w:t xml:space="preserve">Figure </w:t>
      </w:r>
      <w:r>
        <w:rPr>
          <w:noProof/>
        </w:rPr>
        <w:t>2</w:t>
      </w:r>
      <w:r>
        <w:fldChar w:fldCharType="end"/>
      </w:r>
      <w:r>
        <w:t xml:space="preserve">, we see that 78% of the downlink packets have a packet size larger than 1000 bytes or 8000 bits. Among the packets with packet size &lt; 100 bytes, </w:t>
      </w:r>
      <w:r w:rsidR="00A95A51">
        <w:t xml:space="preserve">shown in </w:t>
      </w:r>
      <w:r>
        <w:fldChar w:fldCharType="begin"/>
      </w:r>
      <w:r>
        <w:instrText xml:space="preserve"> REF _Ref465866727 \h </w:instrText>
      </w:r>
      <w:r>
        <w:fldChar w:fldCharType="separate"/>
      </w:r>
      <w:r>
        <w:t xml:space="preserve">Figure </w:t>
      </w:r>
      <w:r>
        <w:rPr>
          <w:noProof/>
        </w:rPr>
        <w:t>3</w:t>
      </w:r>
      <w:r>
        <w:fldChar w:fldCharType="end"/>
      </w:r>
      <w:r w:rsidR="00A95A51">
        <w:t xml:space="preserve">, packets with 40 bytes and 52 bytes are more frequently occurring than other packet sizes. </w:t>
      </w:r>
      <w:r w:rsidR="006D2987">
        <w:t xml:space="preserve">Finally, </w:t>
      </w:r>
      <w:r>
        <w:fldChar w:fldCharType="begin"/>
      </w:r>
      <w:r>
        <w:instrText xml:space="preserve"> REF _Ref465866728 \h </w:instrText>
      </w:r>
      <w:r>
        <w:fldChar w:fldCharType="separate"/>
      </w:r>
      <w:r>
        <w:t xml:space="preserve">Figure </w:t>
      </w:r>
      <w:r>
        <w:rPr>
          <w:noProof/>
        </w:rPr>
        <w:t>4</w:t>
      </w:r>
      <w:r>
        <w:fldChar w:fldCharType="end"/>
      </w:r>
      <w:r>
        <w:t xml:space="preserve"> </w:t>
      </w:r>
      <w:r w:rsidR="006D2987">
        <w:t>shows a CDF over how the data volume, defined as the product of packet size times number of packets, is distributed over the different packet sizes. It is shown that only 3.4% of the downlink data volume is carried by packets with size 1000 bytes or less.</w:t>
      </w:r>
    </w:p>
    <w:p w14:paraId="1873A735" w14:textId="77777777" w:rsidR="00512FAA" w:rsidRDefault="00512FAA" w:rsidP="00B25258">
      <w:pPr>
        <w:pStyle w:val="BodyText"/>
      </w:pPr>
    </w:p>
    <w:p w14:paraId="177594D2" w14:textId="6ECA1DC9" w:rsidR="008C4321" w:rsidRDefault="00E71897" w:rsidP="008C4321">
      <w:pPr>
        <w:pStyle w:val="Proposal"/>
        <w:numPr>
          <w:ilvl w:val="0"/>
          <w:numId w:val="18"/>
        </w:numPr>
        <w:tabs>
          <w:tab w:val="clear" w:pos="1304"/>
          <w:tab w:val="clear" w:pos="1701"/>
          <w:tab w:val="num" w:pos="1620"/>
        </w:tabs>
        <w:ind w:left="1620" w:hanging="1574"/>
        <w:rPr>
          <w:rFonts w:eastAsia="MS Mincho"/>
        </w:rPr>
      </w:pPr>
      <w:r>
        <w:rPr>
          <w:lang w:val="en-US"/>
        </w:rPr>
        <w:t xml:space="preserve">In a </w:t>
      </w:r>
      <w:r w:rsidR="00F002A9">
        <w:rPr>
          <w:lang w:val="en-US"/>
        </w:rPr>
        <w:t xml:space="preserve">typical </w:t>
      </w:r>
      <w:r>
        <w:rPr>
          <w:lang w:val="en-US"/>
        </w:rPr>
        <w:t xml:space="preserve">LTE network, only 3.4% of the downlink data volume is carried by </w:t>
      </w:r>
      <w:r w:rsidR="00BB4AF4">
        <w:rPr>
          <w:lang w:val="en-US"/>
        </w:rPr>
        <w:t xml:space="preserve">IP </w:t>
      </w:r>
      <w:r>
        <w:rPr>
          <w:lang w:val="en-US"/>
        </w:rPr>
        <w:t>packets with size 1000 bytes or less.</w:t>
      </w:r>
    </w:p>
    <w:p w14:paraId="3466E5BF" w14:textId="13F4A9F8" w:rsidR="008C4321" w:rsidRPr="008C4321" w:rsidRDefault="00935BD6" w:rsidP="008C4321">
      <w:pPr>
        <w:pStyle w:val="Proposal"/>
        <w:numPr>
          <w:ilvl w:val="0"/>
          <w:numId w:val="18"/>
        </w:numPr>
        <w:tabs>
          <w:tab w:val="clear" w:pos="1304"/>
          <w:tab w:val="clear" w:pos="1701"/>
          <w:tab w:val="num" w:pos="1620"/>
        </w:tabs>
        <w:ind w:left="1620" w:hanging="1574"/>
        <w:rPr>
          <w:rFonts w:eastAsia="MS Mincho"/>
        </w:rPr>
      </w:pPr>
      <w:r>
        <w:rPr>
          <w:rFonts w:eastAsia="MS Mincho"/>
        </w:rPr>
        <w:t>Only 0.02% of d</w:t>
      </w:r>
      <w:r w:rsidR="008C4321">
        <w:rPr>
          <w:rFonts w:eastAsia="MS Mincho"/>
        </w:rPr>
        <w:t xml:space="preserve">ownlink </w:t>
      </w:r>
      <w:r>
        <w:rPr>
          <w:rFonts w:eastAsia="MS Mincho"/>
        </w:rPr>
        <w:t xml:space="preserve">IP </w:t>
      </w:r>
      <w:r w:rsidR="008C4321">
        <w:rPr>
          <w:rFonts w:eastAsia="MS Mincho"/>
        </w:rPr>
        <w:t xml:space="preserve">packets </w:t>
      </w:r>
      <w:r>
        <w:rPr>
          <w:rFonts w:eastAsia="MS Mincho"/>
        </w:rPr>
        <w:t xml:space="preserve">are </w:t>
      </w:r>
      <w:r w:rsidR="008C4321">
        <w:rPr>
          <w:rFonts w:eastAsia="MS Mincho"/>
        </w:rPr>
        <w:t>smaller than 40 bytes</w:t>
      </w:r>
      <w:r>
        <w:rPr>
          <w:rFonts w:eastAsia="MS Mincho"/>
        </w:rPr>
        <w:t>, which corresponds to transport block size</w:t>
      </w:r>
      <w:r w:rsidR="001462EB">
        <w:rPr>
          <w:rFonts w:eastAsia="MS Mincho"/>
        </w:rPr>
        <w:t xml:space="preserve"> </w:t>
      </w:r>
      <w:r>
        <w:rPr>
          <w:rFonts w:eastAsia="MS Mincho"/>
        </w:rPr>
        <w:t xml:space="preserve">of </w:t>
      </w:r>
      <w:r w:rsidR="001462EB">
        <w:rPr>
          <w:rFonts w:eastAsia="MS Mincho"/>
        </w:rPr>
        <w:t>376</w:t>
      </w:r>
      <w:r>
        <w:rPr>
          <w:rFonts w:eastAsia="MS Mincho"/>
        </w:rPr>
        <w:t xml:space="preserve"> bits</w:t>
      </w:r>
      <w:r w:rsidR="008C4321">
        <w:rPr>
          <w:rFonts w:eastAsia="MS Mincho"/>
        </w:rPr>
        <w:t>.</w:t>
      </w:r>
    </w:p>
    <w:p w14:paraId="10BB9B0F" w14:textId="77777777" w:rsidR="00E71897" w:rsidRDefault="00E71897" w:rsidP="00B25258">
      <w:pPr>
        <w:pStyle w:val="BodyText"/>
      </w:pPr>
    </w:p>
    <w:p w14:paraId="3BF90D37" w14:textId="107B0D7D" w:rsidR="00BE07B2" w:rsidRDefault="00BE07B2" w:rsidP="00B25258">
      <w:pPr>
        <w:pStyle w:val="BodyText"/>
      </w:pPr>
    </w:p>
    <w:p w14:paraId="028E4A6E" w14:textId="75FD6BE9" w:rsidR="00D90A50" w:rsidRDefault="00D84839" w:rsidP="00D866A4">
      <w:pPr>
        <w:pStyle w:val="BodyText"/>
        <w:keepNext/>
        <w:jc w:val="center"/>
      </w:pPr>
      <w:r w:rsidRPr="00D84839">
        <w:rPr>
          <w:noProof/>
          <w:lang w:eastAsia="zh-CN"/>
        </w:rPr>
        <w:lastRenderedPageBreak/>
        <w:drawing>
          <wp:inline distT="0" distB="0" distL="0" distR="0" wp14:anchorId="1621ADFA" wp14:editId="29E8CDC5">
            <wp:extent cx="4543425" cy="2417751"/>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555066" cy="2423946"/>
                    </a:xfrm>
                    <a:prstGeom prst="rect">
                      <a:avLst/>
                    </a:prstGeom>
                  </pic:spPr>
                </pic:pic>
              </a:graphicData>
            </a:graphic>
          </wp:inline>
        </w:drawing>
      </w:r>
    </w:p>
    <w:p w14:paraId="415D5DA2" w14:textId="755556F4" w:rsidR="00D90A50" w:rsidRDefault="00D90A50" w:rsidP="00D866A4">
      <w:pPr>
        <w:pStyle w:val="Caption"/>
      </w:pPr>
      <w:bookmarkStart w:id="6" w:name="_Ref465866720"/>
      <w:r>
        <w:t xml:space="preserve">Figure </w:t>
      </w:r>
      <w:r>
        <w:fldChar w:fldCharType="begin"/>
      </w:r>
      <w:r>
        <w:instrText xml:space="preserve"> SEQ Figure \* ARABIC </w:instrText>
      </w:r>
      <w:r>
        <w:fldChar w:fldCharType="separate"/>
      </w:r>
      <w:r w:rsidR="0006340A">
        <w:rPr>
          <w:noProof/>
        </w:rPr>
        <w:t>1</w:t>
      </w:r>
      <w:r>
        <w:fldChar w:fldCharType="end"/>
      </w:r>
      <w:bookmarkEnd w:id="6"/>
      <w:r w:rsidR="00F73F0B">
        <w:t xml:space="preserve"> </w:t>
      </w:r>
      <w:r w:rsidR="00F73F0B">
        <w:tab/>
        <w:t>Histogram over packet sizes in downlink.</w:t>
      </w:r>
    </w:p>
    <w:p w14:paraId="31FDA2C0" w14:textId="29E7C22E" w:rsidR="00F73F0B" w:rsidRDefault="00D84839" w:rsidP="00D866A4">
      <w:pPr>
        <w:keepNext/>
        <w:jc w:val="center"/>
      </w:pPr>
      <w:r w:rsidRPr="00D84839">
        <w:rPr>
          <w:noProof/>
          <w:lang w:eastAsia="zh-CN"/>
        </w:rPr>
        <w:drawing>
          <wp:inline distT="0" distB="0" distL="0" distR="0" wp14:anchorId="3B1137E0" wp14:editId="15803583">
            <wp:extent cx="4581525" cy="24625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89572" cy="2466895"/>
                    </a:xfrm>
                    <a:prstGeom prst="rect">
                      <a:avLst/>
                    </a:prstGeom>
                  </pic:spPr>
                </pic:pic>
              </a:graphicData>
            </a:graphic>
          </wp:inline>
        </w:drawing>
      </w:r>
    </w:p>
    <w:p w14:paraId="2FF342F6" w14:textId="77777777" w:rsidR="00F73F0B" w:rsidRDefault="00F73F0B" w:rsidP="00F73F0B">
      <w:pPr>
        <w:keepNext/>
      </w:pPr>
    </w:p>
    <w:p w14:paraId="7CDE4DB8" w14:textId="0FA06ACF" w:rsidR="00F73F0B" w:rsidRPr="00F73F0B" w:rsidRDefault="00F73F0B" w:rsidP="00D866A4">
      <w:pPr>
        <w:pStyle w:val="Caption"/>
      </w:pPr>
      <w:bookmarkStart w:id="7" w:name="_Ref465866725"/>
      <w:r>
        <w:t xml:space="preserve">Figure </w:t>
      </w:r>
      <w:r>
        <w:fldChar w:fldCharType="begin"/>
      </w:r>
      <w:r>
        <w:instrText xml:space="preserve"> SEQ Figure \* ARABIC </w:instrText>
      </w:r>
      <w:r>
        <w:fldChar w:fldCharType="separate"/>
      </w:r>
      <w:r w:rsidR="0006340A">
        <w:rPr>
          <w:noProof/>
        </w:rPr>
        <w:t>2</w:t>
      </w:r>
      <w:r>
        <w:fldChar w:fldCharType="end"/>
      </w:r>
      <w:bookmarkEnd w:id="7"/>
      <w:r>
        <w:tab/>
        <w:t>CDF over packet sizes in downlink.</w:t>
      </w:r>
    </w:p>
    <w:p w14:paraId="625F0045" w14:textId="0195BC28" w:rsidR="00F73F0B" w:rsidRDefault="00D84839" w:rsidP="00D866A4">
      <w:pPr>
        <w:pStyle w:val="BodyText"/>
        <w:keepNext/>
        <w:jc w:val="center"/>
      </w:pPr>
      <w:r w:rsidRPr="00D84839">
        <w:rPr>
          <w:noProof/>
          <w:lang w:eastAsia="zh-CN"/>
        </w:rPr>
        <w:drawing>
          <wp:inline distT="0" distB="0" distL="0" distR="0" wp14:anchorId="685FF2C5" wp14:editId="78652E40">
            <wp:extent cx="4638675" cy="251813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55256" cy="2527139"/>
                    </a:xfrm>
                    <a:prstGeom prst="rect">
                      <a:avLst/>
                    </a:prstGeom>
                  </pic:spPr>
                </pic:pic>
              </a:graphicData>
            </a:graphic>
          </wp:inline>
        </w:drawing>
      </w:r>
    </w:p>
    <w:p w14:paraId="3D564736" w14:textId="724F99B4" w:rsidR="006A06B8" w:rsidRDefault="00F73F0B" w:rsidP="00D866A4">
      <w:pPr>
        <w:pStyle w:val="Caption"/>
      </w:pPr>
      <w:bookmarkStart w:id="8" w:name="_Ref465866727"/>
      <w:r>
        <w:t xml:space="preserve">Figure </w:t>
      </w:r>
      <w:r>
        <w:fldChar w:fldCharType="begin"/>
      </w:r>
      <w:r>
        <w:instrText xml:space="preserve"> SEQ Figure \* ARABIC </w:instrText>
      </w:r>
      <w:r>
        <w:fldChar w:fldCharType="separate"/>
      </w:r>
      <w:r w:rsidR="0006340A">
        <w:rPr>
          <w:noProof/>
        </w:rPr>
        <w:t>3</w:t>
      </w:r>
      <w:r>
        <w:fldChar w:fldCharType="end"/>
      </w:r>
      <w:bookmarkEnd w:id="8"/>
      <w:r>
        <w:tab/>
        <w:t>Zooming in in the CDF over packet sizes in downlink.</w:t>
      </w:r>
    </w:p>
    <w:p w14:paraId="4788DF05" w14:textId="0A625074" w:rsidR="00D84839" w:rsidRDefault="00D84839" w:rsidP="00D866A4">
      <w:pPr>
        <w:keepNext/>
        <w:jc w:val="center"/>
      </w:pPr>
      <w:r w:rsidRPr="00D84839">
        <w:rPr>
          <w:noProof/>
          <w:lang w:eastAsia="zh-CN"/>
        </w:rPr>
        <w:lastRenderedPageBreak/>
        <w:drawing>
          <wp:inline distT="0" distB="0" distL="0" distR="0" wp14:anchorId="1379EFC1" wp14:editId="3864AE20">
            <wp:extent cx="4657725" cy="2486892"/>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74961" cy="2496095"/>
                    </a:xfrm>
                    <a:prstGeom prst="rect">
                      <a:avLst/>
                    </a:prstGeom>
                  </pic:spPr>
                </pic:pic>
              </a:graphicData>
            </a:graphic>
          </wp:inline>
        </w:drawing>
      </w:r>
    </w:p>
    <w:p w14:paraId="78B53307" w14:textId="77777777" w:rsidR="00784ABD" w:rsidRDefault="00784ABD" w:rsidP="00D866A4">
      <w:pPr>
        <w:keepNext/>
        <w:jc w:val="center"/>
      </w:pPr>
    </w:p>
    <w:p w14:paraId="33850DD4" w14:textId="1F5A504D" w:rsidR="00BE07B2" w:rsidRDefault="00D84839" w:rsidP="00D866A4">
      <w:pPr>
        <w:pStyle w:val="Caption"/>
      </w:pPr>
      <w:bookmarkStart w:id="9" w:name="_Ref465866728"/>
      <w:r>
        <w:t xml:space="preserve">Figure </w:t>
      </w:r>
      <w:r>
        <w:fldChar w:fldCharType="begin"/>
      </w:r>
      <w:r>
        <w:instrText xml:space="preserve"> SEQ Figure \* ARABIC </w:instrText>
      </w:r>
      <w:r>
        <w:fldChar w:fldCharType="separate"/>
      </w:r>
      <w:r w:rsidR="0006340A">
        <w:rPr>
          <w:noProof/>
        </w:rPr>
        <w:t>4</w:t>
      </w:r>
      <w:r>
        <w:fldChar w:fldCharType="end"/>
      </w:r>
      <w:bookmarkEnd w:id="9"/>
      <w:r>
        <w:tab/>
      </w:r>
      <w:r w:rsidR="00784ABD">
        <w:t>CDF over data volume in downlink.</w:t>
      </w:r>
    </w:p>
    <w:p w14:paraId="66C75863" w14:textId="77777777" w:rsidR="00512FAA" w:rsidRPr="00512FAA" w:rsidRDefault="00512FAA" w:rsidP="00512FAA">
      <w:pPr>
        <w:rPr>
          <w:lang w:val="en-GB" w:eastAsia="zh-CN"/>
        </w:rPr>
      </w:pPr>
    </w:p>
    <w:p w14:paraId="4FA2708E" w14:textId="67BD6DC3" w:rsidR="00784ABD" w:rsidRDefault="00784ABD" w:rsidP="00784ABD">
      <w:pPr>
        <w:pStyle w:val="Heading2"/>
        <w:tabs>
          <w:tab w:val="clear" w:pos="3447"/>
        </w:tabs>
        <w:ind w:left="567"/>
      </w:pPr>
      <w:r>
        <w:t>Uplink</w:t>
      </w:r>
    </w:p>
    <w:p w14:paraId="6928C274" w14:textId="1C813EB2" w:rsidR="00C506B9" w:rsidRDefault="00C506B9" w:rsidP="00C506B9">
      <w:pPr>
        <w:pStyle w:val="BodyText"/>
      </w:pPr>
      <w:r>
        <w:t xml:space="preserve">In this sub-section we show the same packet size statistics for uplink as we have already shown for the downlink. </w:t>
      </w:r>
      <w:r>
        <w:fldChar w:fldCharType="begin"/>
      </w:r>
      <w:r>
        <w:instrText xml:space="preserve"> REF _Ref465874464 \h </w:instrText>
      </w:r>
      <w:r>
        <w:fldChar w:fldCharType="separate"/>
      </w:r>
      <w:r>
        <w:t xml:space="preserve">Figure </w:t>
      </w:r>
      <w:r>
        <w:rPr>
          <w:noProof/>
        </w:rPr>
        <w:t>5</w:t>
      </w:r>
      <w:r>
        <w:fldChar w:fldCharType="end"/>
      </w:r>
      <w:r>
        <w:t xml:space="preserve"> shows a histogram over how frequent the different </w:t>
      </w:r>
      <w:r w:rsidR="009750D0">
        <w:t>up</w:t>
      </w:r>
      <w:r>
        <w:t xml:space="preserve">link packet sizes occur in a real LTE network. The packet sizes are given in bytes and include the IP header. From </w:t>
      </w:r>
      <w:r w:rsidR="009750D0">
        <w:t>the CDF</w:t>
      </w:r>
      <w:r>
        <w:t xml:space="preserve"> in </w:t>
      </w:r>
      <w:r>
        <w:fldChar w:fldCharType="begin"/>
      </w:r>
      <w:r>
        <w:instrText xml:space="preserve"> REF _Ref465874466 \h </w:instrText>
      </w:r>
      <w:r>
        <w:fldChar w:fldCharType="separate"/>
      </w:r>
      <w:r>
        <w:t xml:space="preserve">Figure </w:t>
      </w:r>
      <w:r>
        <w:rPr>
          <w:noProof/>
        </w:rPr>
        <w:t>6</w:t>
      </w:r>
      <w:r>
        <w:fldChar w:fldCharType="end"/>
      </w:r>
      <w:r>
        <w:t>, we see that</w:t>
      </w:r>
      <w:r w:rsidR="00A6718D">
        <w:t xml:space="preserve"> the number of short packets is much higher in uplink than in downlink. Zooming in on</w:t>
      </w:r>
      <w:r>
        <w:t xml:space="preserve"> packet size &lt; 100 bytes, shown in </w:t>
      </w:r>
      <w:r>
        <w:fldChar w:fldCharType="begin"/>
      </w:r>
      <w:r>
        <w:instrText xml:space="preserve"> REF _Ref465874468 \h </w:instrText>
      </w:r>
      <w:r>
        <w:fldChar w:fldCharType="separate"/>
      </w:r>
      <w:r>
        <w:t xml:space="preserve">Figure </w:t>
      </w:r>
      <w:r>
        <w:rPr>
          <w:noProof/>
        </w:rPr>
        <w:t>7</w:t>
      </w:r>
      <w:r>
        <w:fldChar w:fldCharType="end"/>
      </w:r>
      <w:r>
        <w:t xml:space="preserve">, </w:t>
      </w:r>
      <w:r w:rsidR="00A6718D">
        <w:t xml:space="preserve">we see that 17% of all uplink </w:t>
      </w:r>
      <w:r>
        <w:t>packets</w:t>
      </w:r>
      <w:r w:rsidR="00A6718D">
        <w:t xml:space="preserve"> contain</w:t>
      </w:r>
      <w:r>
        <w:t xml:space="preserve"> 40 bytes and </w:t>
      </w:r>
      <w:r w:rsidR="002E7A5F">
        <w:t xml:space="preserve">that 58% of all uplink packets contain </w:t>
      </w:r>
      <w:r>
        <w:t>52 bytes</w:t>
      </w:r>
      <w:r w:rsidR="002E7A5F">
        <w:t>.</w:t>
      </w:r>
      <w:r>
        <w:t xml:space="preserve"> </w:t>
      </w:r>
      <w:r>
        <w:fldChar w:fldCharType="begin"/>
      </w:r>
      <w:r>
        <w:instrText xml:space="preserve"> REF _Ref465874470 \h </w:instrText>
      </w:r>
      <w:r>
        <w:fldChar w:fldCharType="separate"/>
      </w:r>
      <w:r>
        <w:t xml:space="preserve">Figure </w:t>
      </w:r>
      <w:r>
        <w:rPr>
          <w:noProof/>
        </w:rPr>
        <w:t>8</w:t>
      </w:r>
      <w:r>
        <w:fldChar w:fldCharType="end"/>
      </w:r>
      <w:r>
        <w:t xml:space="preserve"> shows </w:t>
      </w:r>
      <w:r w:rsidR="002E7A5F">
        <w:t xml:space="preserve">a CDF over how the data volume </w:t>
      </w:r>
      <w:r>
        <w:t xml:space="preserve">is distributed over the different packet sizes. </w:t>
      </w:r>
      <w:r w:rsidR="006C3722">
        <w:t xml:space="preserve">Even though </w:t>
      </w:r>
      <w:r w:rsidR="002E7A5F">
        <w:t>the uplink</w:t>
      </w:r>
      <w:r w:rsidR="006C3722">
        <w:t xml:space="preserve"> packets are</w:t>
      </w:r>
      <w:r w:rsidR="002E7A5F">
        <w:t xml:space="preserve"> </w:t>
      </w:r>
      <w:r w:rsidR="006C3722">
        <w:t>mainly small</w:t>
      </w:r>
      <w:r w:rsidR="002E7A5F">
        <w:t xml:space="preserve">, 75% contain 52 bytes or less, </w:t>
      </w:r>
      <w:r w:rsidR="006C3722">
        <w:t>only 25% of the uplink data volume are carried by these packets.</w:t>
      </w:r>
    </w:p>
    <w:p w14:paraId="3B7DD989" w14:textId="2C2945CB" w:rsidR="008C4321" w:rsidRPr="008C4321" w:rsidRDefault="008C4321" w:rsidP="008C4321">
      <w:pPr>
        <w:pStyle w:val="Proposal"/>
        <w:numPr>
          <w:ilvl w:val="0"/>
          <w:numId w:val="18"/>
        </w:numPr>
        <w:tabs>
          <w:tab w:val="clear" w:pos="1304"/>
          <w:tab w:val="clear" w:pos="1701"/>
          <w:tab w:val="num" w:pos="1560"/>
        </w:tabs>
        <w:ind w:left="1560" w:hanging="1560"/>
        <w:rPr>
          <w:rFonts w:eastAsia="MS Mincho"/>
        </w:rPr>
      </w:pPr>
      <w:r>
        <w:rPr>
          <w:lang w:val="en-US"/>
        </w:rPr>
        <w:t xml:space="preserve">In </w:t>
      </w:r>
      <w:r w:rsidR="00F002A9">
        <w:rPr>
          <w:lang w:val="en-US"/>
        </w:rPr>
        <w:t xml:space="preserve">a typical </w:t>
      </w:r>
      <w:r>
        <w:rPr>
          <w:lang w:val="en-US"/>
        </w:rPr>
        <w:t>LTE network, small packets are much more common in the uplink than in the downlink.</w:t>
      </w:r>
    </w:p>
    <w:p w14:paraId="4189022C" w14:textId="525D8F59" w:rsidR="008C4321" w:rsidRPr="008C4321" w:rsidRDefault="00777DFB" w:rsidP="008C4321">
      <w:pPr>
        <w:pStyle w:val="Proposal"/>
        <w:numPr>
          <w:ilvl w:val="0"/>
          <w:numId w:val="18"/>
        </w:numPr>
        <w:tabs>
          <w:tab w:val="clear" w:pos="1304"/>
          <w:tab w:val="clear" w:pos="1701"/>
          <w:tab w:val="num" w:pos="1560"/>
        </w:tabs>
        <w:ind w:left="1560" w:hanging="1560"/>
        <w:rPr>
          <w:rFonts w:eastAsia="MS Mincho"/>
        </w:rPr>
      </w:pPr>
      <w:r>
        <w:rPr>
          <w:rFonts w:eastAsia="MS Mincho"/>
        </w:rPr>
        <w:t>Only 0.08% of uplink IP packets are smaller than 40 bytes, which corresponds to transport block size of 376 bits</w:t>
      </w:r>
      <w:r w:rsidR="008C4321" w:rsidRPr="008C4321">
        <w:rPr>
          <w:rFonts w:eastAsia="MS Mincho"/>
        </w:rPr>
        <w:t>.</w:t>
      </w:r>
    </w:p>
    <w:p w14:paraId="254EED8F" w14:textId="77777777" w:rsidR="008C4321" w:rsidRPr="008C4321" w:rsidRDefault="008C4321" w:rsidP="00C506B9">
      <w:pPr>
        <w:pStyle w:val="BodyText"/>
        <w:rPr>
          <w:lang w:val="en-GB"/>
        </w:rPr>
      </w:pPr>
    </w:p>
    <w:p w14:paraId="25C4EA01" w14:textId="77777777" w:rsidR="00784ABD" w:rsidRDefault="00784ABD" w:rsidP="00784ABD">
      <w:pPr>
        <w:pStyle w:val="BodyText"/>
      </w:pPr>
    </w:p>
    <w:p w14:paraId="0E51E9DB" w14:textId="0905A737" w:rsidR="00784ABD" w:rsidRDefault="00784ABD" w:rsidP="00D866A4">
      <w:pPr>
        <w:pStyle w:val="BodyText"/>
        <w:keepNext/>
        <w:jc w:val="center"/>
      </w:pPr>
      <w:r w:rsidRPr="00784ABD">
        <w:rPr>
          <w:noProof/>
          <w:lang w:eastAsia="zh-CN"/>
        </w:rPr>
        <w:drawing>
          <wp:inline distT="0" distB="0" distL="0" distR="0" wp14:anchorId="38ECA320" wp14:editId="1340C6F1">
            <wp:extent cx="4772025" cy="2547920"/>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82790" cy="2553668"/>
                    </a:xfrm>
                    <a:prstGeom prst="rect">
                      <a:avLst/>
                    </a:prstGeom>
                  </pic:spPr>
                </pic:pic>
              </a:graphicData>
            </a:graphic>
          </wp:inline>
        </w:drawing>
      </w:r>
    </w:p>
    <w:p w14:paraId="77852097" w14:textId="782470D5" w:rsidR="00784ABD" w:rsidRDefault="00784ABD" w:rsidP="00D866A4">
      <w:pPr>
        <w:pStyle w:val="Caption"/>
      </w:pPr>
      <w:bookmarkStart w:id="10" w:name="_Ref465874464"/>
      <w:r>
        <w:t xml:space="preserve">Figure </w:t>
      </w:r>
      <w:r>
        <w:fldChar w:fldCharType="begin"/>
      </w:r>
      <w:r>
        <w:instrText xml:space="preserve"> SEQ Figure \* ARABIC </w:instrText>
      </w:r>
      <w:r>
        <w:fldChar w:fldCharType="separate"/>
      </w:r>
      <w:r w:rsidR="0006340A">
        <w:rPr>
          <w:noProof/>
        </w:rPr>
        <w:t>5</w:t>
      </w:r>
      <w:r>
        <w:fldChar w:fldCharType="end"/>
      </w:r>
      <w:bookmarkEnd w:id="10"/>
      <w:r>
        <w:t xml:space="preserve"> </w:t>
      </w:r>
      <w:r>
        <w:tab/>
        <w:t>Histogram over packet sizes in uplink.</w:t>
      </w:r>
    </w:p>
    <w:p w14:paraId="49403D3C" w14:textId="0BBD481F" w:rsidR="00784ABD" w:rsidRDefault="00784ABD" w:rsidP="00D866A4">
      <w:pPr>
        <w:keepNext/>
        <w:jc w:val="center"/>
      </w:pPr>
      <w:r w:rsidRPr="00784ABD">
        <w:rPr>
          <w:noProof/>
          <w:lang w:eastAsia="zh-CN"/>
        </w:rPr>
        <w:lastRenderedPageBreak/>
        <w:drawing>
          <wp:inline distT="0" distB="0" distL="0" distR="0" wp14:anchorId="7784775E" wp14:editId="3378DF82">
            <wp:extent cx="4895850" cy="261403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04047" cy="2618411"/>
                    </a:xfrm>
                    <a:prstGeom prst="rect">
                      <a:avLst/>
                    </a:prstGeom>
                  </pic:spPr>
                </pic:pic>
              </a:graphicData>
            </a:graphic>
          </wp:inline>
        </w:drawing>
      </w:r>
    </w:p>
    <w:p w14:paraId="407A14B8" w14:textId="77777777" w:rsidR="00784ABD" w:rsidRDefault="00784ABD" w:rsidP="00D866A4">
      <w:pPr>
        <w:keepNext/>
        <w:jc w:val="center"/>
      </w:pPr>
    </w:p>
    <w:p w14:paraId="26799C3B" w14:textId="703D32DD" w:rsidR="00784ABD" w:rsidRPr="00F73F0B" w:rsidRDefault="00784ABD" w:rsidP="00D866A4">
      <w:pPr>
        <w:pStyle w:val="Caption"/>
      </w:pPr>
      <w:bookmarkStart w:id="11" w:name="_Ref465874466"/>
      <w:r>
        <w:t xml:space="preserve">Figure </w:t>
      </w:r>
      <w:r>
        <w:fldChar w:fldCharType="begin"/>
      </w:r>
      <w:r>
        <w:instrText xml:space="preserve"> SEQ Figure \* ARABIC </w:instrText>
      </w:r>
      <w:r>
        <w:fldChar w:fldCharType="separate"/>
      </w:r>
      <w:r w:rsidR="0006340A">
        <w:rPr>
          <w:noProof/>
        </w:rPr>
        <w:t>6</w:t>
      </w:r>
      <w:r>
        <w:fldChar w:fldCharType="end"/>
      </w:r>
      <w:bookmarkEnd w:id="11"/>
      <w:r w:rsidR="00C506B9">
        <w:tab/>
        <w:t>CDF over packet sizes in up</w:t>
      </w:r>
      <w:r>
        <w:t>link.</w:t>
      </w:r>
    </w:p>
    <w:p w14:paraId="226B3E8E" w14:textId="18268839" w:rsidR="00784ABD" w:rsidRDefault="00784ABD" w:rsidP="00D866A4">
      <w:pPr>
        <w:pStyle w:val="BodyText"/>
        <w:keepNext/>
        <w:jc w:val="center"/>
      </w:pPr>
      <w:r w:rsidRPr="00784ABD">
        <w:rPr>
          <w:noProof/>
          <w:lang w:eastAsia="zh-CN"/>
        </w:rPr>
        <w:drawing>
          <wp:inline distT="0" distB="0" distL="0" distR="0" wp14:anchorId="1944A97B" wp14:editId="0F09D6F8">
            <wp:extent cx="4962525" cy="269394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76001" cy="2701258"/>
                    </a:xfrm>
                    <a:prstGeom prst="rect">
                      <a:avLst/>
                    </a:prstGeom>
                  </pic:spPr>
                </pic:pic>
              </a:graphicData>
            </a:graphic>
          </wp:inline>
        </w:drawing>
      </w:r>
    </w:p>
    <w:p w14:paraId="074B8D21" w14:textId="132F0F81" w:rsidR="00784ABD" w:rsidRDefault="00784ABD" w:rsidP="00D866A4">
      <w:pPr>
        <w:pStyle w:val="Caption"/>
      </w:pPr>
      <w:bookmarkStart w:id="12" w:name="_Ref465874468"/>
      <w:r>
        <w:t xml:space="preserve">Figure </w:t>
      </w:r>
      <w:r>
        <w:fldChar w:fldCharType="begin"/>
      </w:r>
      <w:r>
        <w:instrText xml:space="preserve"> SEQ Figure \* ARABIC </w:instrText>
      </w:r>
      <w:r>
        <w:fldChar w:fldCharType="separate"/>
      </w:r>
      <w:r w:rsidR="0006340A">
        <w:rPr>
          <w:noProof/>
        </w:rPr>
        <w:t>7</w:t>
      </w:r>
      <w:r>
        <w:fldChar w:fldCharType="end"/>
      </w:r>
      <w:bookmarkEnd w:id="12"/>
      <w:r>
        <w:tab/>
        <w:t>Zooming in in the CDF</w:t>
      </w:r>
      <w:r w:rsidR="00C506B9">
        <w:t xml:space="preserve"> over packet sizes in up</w:t>
      </w:r>
      <w:r>
        <w:t>link.</w:t>
      </w:r>
    </w:p>
    <w:p w14:paraId="7871DFA9" w14:textId="36EDAAB7" w:rsidR="00784ABD" w:rsidRDefault="00784ABD" w:rsidP="00D866A4">
      <w:pPr>
        <w:keepNext/>
        <w:jc w:val="center"/>
      </w:pPr>
      <w:r w:rsidRPr="00784ABD">
        <w:rPr>
          <w:noProof/>
          <w:lang w:eastAsia="zh-CN"/>
        </w:rPr>
        <w:lastRenderedPageBreak/>
        <w:drawing>
          <wp:inline distT="0" distB="0" distL="0" distR="0" wp14:anchorId="56BAF3A3" wp14:editId="39D6BE1C">
            <wp:extent cx="5010150" cy="265716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17987" cy="2661326"/>
                    </a:xfrm>
                    <a:prstGeom prst="rect">
                      <a:avLst/>
                    </a:prstGeom>
                  </pic:spPr>
                </pic:pic>
              </a:graphicData>
            </a:graphic>
          </wp:inline>
        </w:drawing>
      </w:r>
    </w:p>
    <w:p w14:paraId="439E4AD5" w14:textId="77777777" w:rsidR="00784ABD" w:rsidRDefault="00784ABD" w:rsidP="00D866A4">
      <w:pPr>
        <w:keepNext/>
        <w:jc w:val="center"/>
      </w:pPr>
    </w:p>
    <w:p w14:paraId="2AA9B1B6" w14:textId="0A664212" w:rsidR="00784ABD" w:rsidRDefault="00784ABD" w:rsidP="00D866A4">
      <w:pPr>
        <w:pStyle w:val="Caption"/>
      </w:pPr>
      <w:bookmarkStart w:id="13" w:name="_Ref465874470"/>
      <w:r>
        <w:t xml:space="preserve">Figure </w:t>
      </w:r>
      <w:r>
        <w:fldChar w:fldCharType="begin"/>
      </w:r>
      <w:r>
        <w:instrText xml:space="preserve"> SEQ Figure \* ARABIC </w:instrText>
      </w:r>
      <w:r>
        <w:fldChar w:fldCharType="separate"/>
      </w:r>
      <w:r w:rsidR="0006340A">
        <w:rPr>
          <w:noProof/>
        </w:rPr>
        <w:t>8</w:t>
      </w:r>
      <w:r>
        <w:fldChar w:fldCharType="end"/>
      </w:r>
      <w:bookmarkEnd w:id="13"/>
      <w:r>
        <w:tab/>
      </w:r>
      <w:r w:rsidR="00C506B9">
        <w:t>CDF over data volume in up</w:t>
      </w:r>
      <w:r>
        <w:t>link.</w:t>
      </w:r>
    </w:p>
    <w:p w14:paraId="10015D05" w14:textId="77777777" w:rsidR="00512FAA" w:rsidRPr="00512FAA" w:rsidRDefault="00512FAA" w:rsidP="00512FAA">
      <w:pPr>
        <w:rPr>
          <w:lang w:val="en-GB" w:eastAsia="zh-CN"/>
        </w:rPr>
      </w:pPr>
    </w:p>
    <w:p w14:paraId="461F905E" w14:textId="0D829D03" w:rsidR="006C3722" w:rsidRDefault="006C3722" w:rsidP="00785F1A">
      <w:pPr>
        <w:pStyle w:val="Heading1"/>
        <w:rPr>
          <w:lang w:val="en-GB"/>
        </w:rPr>
      </w:pPr>
      <w:r>
        <w:rPr>
          <w:lang w:val="en-GB"/>
        </w:rPr>
        <w:t>Transport Block Size</w:t>
      </w:r>
    </w:p>
    <w:p w14:paraId="66CE26A6" w14:textId="0C3879CC" w:rsidR="00BD01EF" w:rsidRDefault="00BD01EF" w:rsidP="00BD01EF">
      <w:pPr>
        <w:pStyle w:val="BodyText"/>
        <w:rPr>
          <w:lang w:val="en-GB"/>
        </w:rPr>
      </w:pPr>
      <w:r>
        <w:rPr>
          <w:lang w:val="en-GB"/>
        </w:rPr>
        <w:t xml:space="preserve">The statistics shown in Section </w:t>
      </w:r>
      <w:r>
        <w:rPr>
          <w:lang w:val="en-GB"/>
        </w:rPr>
        <w:fldChar w:fldCharType="begin"/>
      </w:r>
      <w:r>
        <w:rPr>
          <w:lang w:val="en-GB"/>
        </w:rPr>
        <w:instrText xml:space="preserve"> REF _Ref465877687 \r \h </w:instrText>
      </w:r>
      <w:r>
        <w:rPr>
          <w:lang w:val="en-GB"/>
        </w:rPr>
      </w:r>
      <w:r>
        <w:rPr>
          <w:lang w:val="en-GB"/>
        </w:rPr>
        <w:fldChar w:fldCharType="separate"/>
      </w:r>
      <w:r>
        <w:rPr>
          <w:lang w:val="en-GB"/>
        </w:rPr>
        <w:t>2</w:t>
      </w:r>
      <w:r>
        <w:rPr>
          <w:lang w:val="en-GB"/>
        </w:rPr>
        <w:fldChar w:fldCharType="end"/>
      </w:r>
      <w:r>
        <w:rPr>
          <w:lang w:val="en-GB"/>
        </w:rPr>
        <w:t xml:space="preserve"> show </w:t>
      </w:r>
      <w:r w:rsidR="00F002A9">
        <w:rPr>
          <w:lang w:val="en-GB"/>
        </w:rPr>
        <w:t>IP p</w:t>
      </w:r>
      <w:r>
        <w:rPr>
          <w:lang w:val="en-GB"/>
        </w:rPr>
        <w:t>acket size</w:t>
      </w:r>
      <w:r w:rsidR="00F002A9">
        <w:rPr>
          <w:lang w:val="en-GB"/>
        </w:rPr>
        <w:t xml:space="preserve"> including IP header</w:t>
      </w:r>
      <w:r w:rsidR="000920AE">
        <w:rPr>
          <w:lang w:val="en-GB"/>
        </w:rPr>
        <w:t>. They can be translated into</w:t>
      </w:r>
      <w:r>
        <w:rPr>
          <w:lang w:val="en-GB"/>
        </w:rPr>
        <w:t xml:space="preserve"> transport block sizes that is important for the selection of coding scheme. </w:t>
      </w:r>
      <w:r>
        <w:rPr>
          <w:lang w:val="en-GB"/>
        </w:rPr>
        <w:fldChar w:fldCharType="begin"/>
      </w:r>
      <w:r>
        <w:rPr>
          <w:lang w:val="en-GB"/>
        </w:rPr>
        <w:instrText xml:space="preserve"> REF _Ref465877786 \h </w:instrText>
      </w:r>
      <w:r>
        <w:rPr>
          <w:lang w:val="en-GB"/>
        </w:rPr>
      </w:r>
      <w:r>
        <w:rPr>
          <w:lang w:val="en-GB"/>
        </w:rPr>
        <w:fldChar w:fldCharType="separate"/>
      </w:r>
      <w:r>
        <w:t xml:space="preserve">Figure </w:t>
      </w:r>
      <w:r>
        <w:rPr>
          <w:noProof/>
        </w:rPr>
        <w:t>9</w:t>
      </w:r>
      <w:r>
        <w:rPr>
          <w:lang w:val="en-GB"/>
        </w:rPr>
        <w:fldChar w:fldCharType="end"/>
      </w:r>
      <w:r>
        <w:rPr>
          <w:lang w:val="en-GB"/>
        </w:rPr>
        <w:t xml:space="preserve"> shows the relation between the IP packet size in </w:t>
      </w:r>
      <w:r w:rsidR="000920AE">
        <w:rPr>
          <w:lang w:val="en-GB"/>
        </w:rPr>
        <w:t xml:space="preserve">IP layer at </w:t>
      </w:r>
      <w:r>
        <w:rPr>
          <w:lang w:val="en-GB"/>
        </w:rPr>
        <w:t xml:space="preserve">the top and the transport block </w:t>
      </w:r>
      <w:r w:rsidR="000920AE">
        <w:rPr>
          <w:lang w:val="en-GB"/>
        </w:rPr>
        <w:t>size in the physical layer at the bottom. When the transport block size is small (TBS&lt;=6144 bits in LTE)</w:t>
      </w:r>
      <w:r>
        <w:rPr>
          <w:lang w:val="en-GB"/>
        </w:rPr>
        <w:t xml:space="preserve">, </w:t>
      </w:r>
      <w:r w:rsidR="000920AE">
        <w:rPr>
          <w:lang w:val="en-GB"/>
        </w:rPr>
        <w:t xml:space="preserve">the transport block size, with the addition of CRC bits, </w:t>
      </w:r>
      <w:r>
        <w:rPr>
          <w:lang w:val="en-GB"/>
        </w:rPr>
        <w:t xml:space="preserve">is equal to </w:t>
      </w:r>
      <w:r w:rsidR="000920AE">
        <w:rPr>
          <w:lang w:val="en-GB"/>
        </w:rPr>
        <w:t xml:space="preserve">the </w:t>
      </w:r>
      <w:r>
        <w:rPr>
          <w:lang w:val="en-GB"/>
        </w:rPr>
        <w:t>info block length</w:t>
      </w:r>
      <w:r w:rsidR="000920AE">
        <w:rPr>
          <w:lang w:val="en-GB"/>
        </w:rPr>
        <w:t xml:space="preserve"> at the input of the channel encoder</w:t>
      </w:r>
      <w:r>
        <w:rPr>
          <w:lang w:val="en-GB"/>
        </w:rPr>
        <w:t xml:space="preserve">. </w:t>
      </w:r>
      <w:r w:rsidR="00DB40F2">
        <w:rPr>
          <w:lang w:val="en-GB"/>
        </w:rPr>
        <w:t xml:space="preserve">Taking the </w:t>
      </w:r>
      <w:r w:rsidR="000920AE">
        <w:rPr>
          <w:lang w:val="en-GB"/>
        </w:rPr>
        <w:t xml:space="preserve">PDCP/RLC/MAC </w:t>
      </w:r>
      <w:r w:rsidR="00DB40F2">
        <w:rPr>
          <w:lang w:val="en-GB"/>
        </w:rPr>
        <w:t>headers into account, we can estimate the smallest possible transport block that is likely to appear in an LTE network.</w:t>
      </w:r>
    </w:p>
    <w:p w14:paraId="221357C5" w14:textId="78D3667F" w:rsidR="0005511D" w:rsidRDefault="00DB40F2" w:rsidP="00BD01EF">
      <w:pPr>
        <w:pStyle w:val="BodyText"/>
        <w:rPr>
          <w:lang w:val="en-GB"/>
        </w:rPr>
      </w:pPr>
      <w:r>
        <w:rPr>
          <w:lang w:val="en-GB"/>
        </w:rPr>
        <w:t>First, the PDCP header adds at least 2 bytes to the IP packet for MBB and at least 1 byte for VoLTE</w:t>
      </w:r>
      <w:r w:rsidR="007F237C">
        <w:rPr>
          <w:lang w:val="en-GB"/>
        </w:rPr>
        <w:t xml:space="preserve">, </w:t>
      </w:r>
      <w:r w:rsidR="007F237C">
        <w:rPr>
          <w:lang w:val="en-GB"/>
        </w:rPr>
        <w:fldChar w:fldCharType="begin"/>
      </w:r>
      <w:r w:rsidR="007F237C">
        <w:rPr>
          <w:lang w:val="en-GB"/>
        </w:rPr>
        <w:instrText xml:space="preserve"> REF _Ref465879436 \r \h </w:instrText>
      </w:r>
      <w:r w:rsidR="007F237C">
        <w:rPr>
          <w:lang w:val="en-GB"/>
        </w:rPr>
      </w:r>
      <w:r w:rsidR="007F237C">
        <w:rPr>
          <w:lang w:val="en-GB"/>
        </w:rPr>
        <w:fldChar w:fldCharType="separate"/>
      </w:r>
      <w:r w:rsidR="007F237C">
        <w:rPr>
          <w:lang w:val="en-GB"/>
        </w:rPr>
        <w:t>[2]</w:t>
      </w:r>
      <w:r w:rsidR="007F237C">
        <w:rPr>
          <w:lang w:val="en-GB"/>
        </w:rPr>
        <w:fldChar w:fldCharType="end"/>
      </w:r>
      <w:r w:rsidR="007F237C">
        <w:rPr>
          <w:lang w:val="en-GB"/>
        </w:rPr>
        <w:t xml:space="preserve">. The RLC header added in the next step is also at least 2 bytes, </w:t>
      </w:r>
      <w:r w:rsidR="007F237C">
        <w:rPr>
          <w:lang w:val="en-GB"/>
        </w:rPr>
        <w:fldChar w:fldCharType="begin"/>
      </w:r>
      <w:r w:rsidR="007F237C">
        <w:rPr>
          <w:lang w:val="en-GB"/>
        </w:rPr>
        <w:instrText xml:space="preserve"> REF _Ref465879438 \r \h </w:instrText>
      </w:r>
      <w:r w:rsidR="007F237C">
        <w:rPr>
          <w:lang w:val="en-GB"/>
        </w:rPr>
      </w:r>
      <w:r w:rsidR="007F237C">
        <w:rPr>
          <w:lang w:val="en-GB"/>
        </w:rPr>
        <w:fldChar w:fldCharType="separate"/>
      </w:r>
      <w:r w:rsidR="007F237C">
        <w:rPr>
          <w:lang w:val="en-GB"/>
        </w:rPr>
        <w:t>[3]</w:t>
      </w:r>
      <w:r w:rsidR="007F237C">
        <w:rPr>
          <w:lang w:val="en-GB"/>
        </w:rPr>
        <w:fldChar w:fldCharType="end"/>
      </w:r>
      <w:r w:rsidR="007F237C">
        <w:rPr>
          <w:lang w:val="en-GB"/>
        </w:rPr>
        <w:t xml:space="preserve">. </w:t>
      </w:r>
      <w:r w:rsidR="007144A2">
        <w:rPr>
          <w:lang w:val="en-GB"/>
        </w:rPr>
        <w:t>Under the assumption that we must add padding to the end of the transport block, which is the most likely case, the MAC header is</w:t>
      </w:r>
      <w:r w:rsidR="007F237C">
        <w:rPr>
          <w:lang w:val="en-GB"/>
        </w:rPr>
        <w:t xml:space="preserve"> 3 bytes, </w:t>
      </w:r>
      <w:r w:rsidR="007F237C">
        <w:rPr>
          <w:lang w:val="en-GB"/>
        </w:rPr>
        <w:fldChar w:fldCharType="begin"/>
      </w:r>
      <w:r w:rsidR="007F237C">
        <w:rPr>
          <w:lang w:val="en-GB"/>
        </w:rPr>
        <w:instrText xml:space="preserve"> REF _Ref465879439 \r \h </w:instrText>
      </w:r>
      <w:r w:rsidR="007F237C">
        <w:rPr>
          <w:lang w:val="en-GB"/>
        </w:rPr>
      </w:r>
      <w:r w:rsidR="007F237C">
        <w:rPr>
          <w:lang w:val="en-GB"/>
        </w:rPr>
        <w:fldChar w:fldCharType="separate"/>
      </w:r>
      <w:r w:rsidR="007F237C">
        <w:rPr>
          <w:lang w:val="en-GB"/>
        </w:rPr>
        <w:t>[4]</w:t>
      </w:r>
      <w:r w:rsidR="007F237C">
        <w:rPr>
          <w:lang w:val="en-GB"/>
        </w:rPr>
        <w:fldChar w:fldCharType="end"/>
      </w:r>
      <w:r>
        <w:rPr>
          <w:lang w:val="en-GB"/>
        </w:rPr>
        <w:t>.</w:t>
      </w:r>
      <w:r w:rsidR="007144A2">
        <w:rPr>
          <w:lang w:val="en-GB"/>
        </w:rPr>
        <w:t xml:space="preserve"> </w:t>
      </w:r>
      <w:r>
        <w:rPr>
          <w:lang w:val="en-GB"/>
        </w:rPr>
        <w:t xml:space="preserve"> </w:t>
      </w:r>
      <w:r w:rsidR="007144A2">
        <w:rPr>
          <w:lang w:val="en-GB"/>
        </w:rPr>
        <w:t>This means that for the smallest packets, a total of 7 bytes is added to the IP packet. Finally, we should also append CRC bits to the end of the transport block, which gives 24 additional bits for MBB data</w:t>
      </w:r>
      <w:r w:rsidR="00B83DFC">
        <w:rPr>
          <w:lang w:val="en-GB"/>
        </w:rPr>
        <w:t xml:space="preserve"> (assuming the same CRC processing as in LTE)</w:t>
      </w:r>
      <w:r w:rsidR="007144A2">
        <w:rPr>
          <w:lang w:val="en-GB"/>
        </w:rPr>
        <w:t>.</w:t>
      </w:r>
      <w:r w:rsidR="00506DAF">
        <w:rPr>
          <w:lang w:val="en-GB"/>
        </w:rPr>
        <w:t xml:space="preserve"> Since we consider only small packets here, we can assume that no segmentation occurs. On the other hand, small RLC SDUs may be concatenated into one bigger RLC PDU, thereby significantly increasing the corresponding transport block size. Summing </w:t>
      </w:r>
      <w:r w:rsidR="00D65C4F">
        <w:rPr>
          <w:lang w:val="en-GB"/>
        </w:rPr>
        <w:t xml:space="preserve">IP packet size, minimum size of added </w:t>
      </w:r>
      <w:r w:rsidR="00262C9B">
        <w:rPr>
          <w:lang w:val="en-GB"/>
        </w:rPr>
        <w:t xml:space="preserve">PDCP/RLC/MAC </w:t>
      </w:r>
      <w:r w:rsidR="00D65C4F">
        <w:rPr>
          <w:lang w:val="en-GB"/>
        </w:rPr>
        <w:t xml:space="preserve">headers and </w:t>
      </w:r>
      <w:r w:rsidR="00262C9B">
        <w:rPr>
          <w:lang w:val="en-GB"/>
        </w:rPr>
        <w:t xml:space="preserve">the TB-level </w:t>
      </w:r>
      <w:r w:rsidR="00D65C4F">
        <w:rPr>
          <w:lang w:val="en-GB"/>
        </w:rPr>
        <w:t>CRC,</w:t>
      </w:r>
      <w:r w:rsidR="00506DAF">
        <w:rPr>
          <w:lang w:val="en-GB"/>
        </w:rPr>
        <w:t xml:space="preserve"> we see that the smallest </w:t>
      </w:r>
      <w:r w:rsidR="0005511D">
        <w:rPr>
          <w:lang w:val="en-GB"/>
        </w:rPr>
        <w:t xml:space="preserve">info </w:t>
      </w:r>
      <w:r w:rsidR="00506DAF">
        <w:rPr>
          <w:lang w:val="en-GB"/>
        </w:rPr>
        <w:t xml:space="preserve">block </w:t>
      </w:r>
      <w:r w:rsidR="0005511D">
        <w:rPr>
          <w:lang w:val="en-GB"/>
        </w:rPr>
        <w:t xml:space="preserve">size at the input of channel encoder </w:t>
      </w:r>
      <w:r w:rsidR="00506DAF">
        <w:rPr>
          <w:lang w:val="en-GB"/>
        </w:rPr>
        <w:t>is</w:t>
      </w:r>
      <w:r w:rsidR="0005511D">
        <w:rPr>
          <w:lang w:val="en-GB"/>
        </w:rPr>
        <w:t>:</w:t>
      </w:r>
      <w:r w:rsidR="00506DAF">
        <w:rPr>
          <w:lang w:val="en-GB"/>
        </w:rPr>
        <w:t xml:space="preserve"> </w:t>
      </w:r>
    </w:p>
    <w:p w14:paraId="359EC197" w14:textId="2B694405" w:rsidR="00D65C4F" w:rsidRDefault="0005511D" w:rsidP="000F3D5E">
      <w:pPr>
        <w:pStyle w:val="BodyText"/>
        <w:jc w:val="center"/>
        <w:rPr>
          <w:lang w:val="en-GB"/>
        </w:rPr>
      </w:pPr>
      <w:r>
        <w:rPr>
          <w:lang w:val="en-GB"/>
        </w:rPr>
        <w:t xml:space="preserve">K = </w:t>
      </w:r>
      <w:r w:rsidR="00506DAF">
        <w:rPr>
          <w:lang w:val="en-GB"/>
        </w:rPr>
        <w:t xml:space="preserve">(40 + 7 + 3) bytes = 50 bytes or </w:t>
      </w:r>
      <w:r w:rsidR="00D65C4F">
        <w:rPr>
          <w:lang w:val="en-GB"/>
        </w:rPr>
        <w:t>400 bits.</w:t>
      </w:r>
    </w:p>
    <w:p w14:paraId="6B5015D2" w14:textId="0636CED1" w:rsidR="006240A7" w:rsidRDefault="006240A7" w:rsidP="00BD01EF">
      <w:pPr>
        <w:pStyle w:val="BodyText"/>
        <w:rPr>
          <w:lang w:val="en-GB"/>
        </w:rPr>
      </w:pPr>
      <w:r>
        <w:rPr>
          <w:lang w:val="en-GB"/>
        </w:rPr>
        <w:t>Based on the statistics from the LTE network and the calculations above we have the following proposal:</w:t>
      </w:r>
    </w:p>
    <w:p w14:paraId="7FA8D0FC" w14:textId="77777777" w:rsidR="00512FAA" w:rsidRDefault="00512FAA" w:rsidP="00BD01EF">
      <w:pPr>
        <w:pStyle w:val="BodyText"/>
        <w:rPr>
          <w:lang w:val="en-GB"/>
        </w:rPr>
      </w:pPr>
    </w:p>
    <w:p w14:paraId="1C265C09" w14:textId="50F9E7D8" w:rsidR="00E71897" w:rsidRDefault="006240A7" w:rsidP="00E71897">
      <w:pPr>
        <w:pStyle w:val="Proposal"/>
        <w:numPr>
          <w:ilvl w:val="0"/>
          <w:numId w:val="4"/>
        </w:numPr>
        <w:tabs>
          <w:tab w:val="clear" w:pos="1304"/>
        </w:tabs>
        <w:ind w:left="1710" w:hanging="1710"/>
      </w:pPr>
      <w:r>
        <w:t xml:space="preserve">Coding schemes for eMBB data should be selected based on the performance for info block lengths </w:t>
      </w:r>
      <w:r w:rsidR="003776B7">
        <w:t>K</w:t>
      </w:r>
      <w:r>
        <w:t>=400</w:t>
      </w:r>
      <w:r w:rsidR="003776B7">
        <w:t xml:space="preserve"> bits</w:t>
      </w:r>
      <w:r>
        <w:t xml:space="preserve"> or larger</w:t>
      </w:r>
      <w:r>
        <w:rPr>
          <w:lang w:val="en-US"/>
        </w:rPr>
        <w:t>.</w:t>
      </w:r>
    </w:p>
    <w:p w14:paraId="71796176" w14:textId="0CFA8596" w:rsidR="00E71897" w:rsidRDefault="00E71897" w:rsidP="00E71897">
      <w:pPr>
        <w:pStyle w:val="Proposal"/>
        <w:numPr>
          <w:ilvl w:val="0"/>
          <w:numId w:val="4"/>
        </w:numPr>
        <w:tabs>
          <w:tab w:val="clear" w:pos="1304"/>
        </w:tabs>
        <w:ind w:left="1710" w:hanging="1710"/>
      </w:pPr>
      <w:r>
        <w:t>Coding schemes for downlink eMBB data should be optimized for large transport block size</w:t>
      </w:r>
      <w:r w:rsidR="00BB4AF4">
        <w:t>s</w:t>
      </w:r>
      <w:r>
        <w:t>.</w:t>
      </w:r>
    </w:p>
    <w:p w14:paraId="2BCC4D74" w14:textId="60045B02" w:rsidR="00DB40F2" w:rsidRPr="00BD01EF" w:rsidRDefault="00DB40F2" w:rsidP="00BD01EF">
      <w:pPr>
        <w:pStyle w:val="BodyText"/>
        <w:rPr>
          <w:lang w:val="en-GB"/>
        </w:rPr>
      </w:pPr>
    </w:p>
    <w:p w14:paraId="139F1F71" w14:textId="7B000DE0" w:rsidR="00BD01EF" w:rsidRDefault="005722B4" w:rsidP="00BD01EF">
      <w:pPr>
        <w:pStyle w:val="BodyText"/>
        <w:keepNext/>
      </w:pPr>
      <w:r w:rsidRPr="005722B4">
        <w:rPr>
          <w:noProof/>
          <w:lang w:eastAsia="zh-CN"/>
        </w:rPr>
        <w:lastRenderedPageBreak/>
        <w:drawing>
          <wp:inline distT="0" distB="0" distL="0" distR="0" wp14:anchorId="4C2154D8" wp14:editId="3516FF14">
            <wp:extent cx="5760720" cy="3302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3302000"/>
                    </a:xfrm>
                    <a:prstGeom prst="rect">
                      <a:avLst/>
                    </a:prstGeom>
                  </pic:spPr>
                </pic:pic>
              </a:graphicData>
            </a:graphic>
          </wp:inline>
        </w:drawing>
      </w:r>
    </w:p>
    <w:p w14:paraId="6C7B87E4" w14:textId="3BD341D4" w:rsidR="006C3722" w:rsidRDefault="00BD01EF" w:rsidP="005722B4">
      <w:pPr>
        <w:pStyle w:val="Caption"/>
      </w:pPr>
      <w:bookmarkStart w:id="14" w:name="_Ref465877786"/>
      <w:r>
        <w:t xml:space="preserve">Figure </w:t>
      </w:r>
      <w:r>
        <w:fldChar w:fldCharType="begin"/>
      </w:r>
      <w:r>
        <w:instrText xml:space="preserve"> SEQ Figure \* ARABIC </w:instrText>
      </w:r>
      <w:r>
        <w:fldChar w:fldCharType="separate"/>
      </w:r>
      <w:r w:rsidR="0006340A">
        <w:rPr>
          <w:noProof/>
        </w:rPr>
        <w:t>9</w:t>
      </w:r>
      <w:r>
        <w:fldChar w:fldCharType="end"/>
      </w:r>
      <w:bookmarkEnd w:id="14"/>
      <w:r>
        <w:tab/>
        <w:t>User plane data flow from transmitter side.</w:t>
      </w:r>
    </w:p>
    <w:p w14:paraId="32912B4C" w14:textId="77777777" w:rsidR="00512FAA" w:rsidRPr="00512FAA" w:rsidRDefault="00512FAA" w:rsidP="00512FAA">
      <w:pPr>
        <w:rPr>
          <w:lang w:val="en-GB" w:eastAsia="zh-CN"/>
        </w:rPr>
      </w:pPr>
    </w:p>
    <w:p w14:paraId="273E9D10" w14:textId="6AB89456" w:rsidR="0004360B" w:rsidRDefault="00785F1A" w:rsidP="00785F1A">
      <w:pPr>
        <w:pStyle w:val="Heading1"/>
        <w:rPr>
          <w:lang w:val="en-GB"/>
        </w:rPr>
      </w:pPr>
      <w:r>
        <w:rPr>
          <w:lang w:val="en-GB"/>
        </w:rPr>
        <w:t>Performance Comparison</w:t>
      </w:r>
    </w:p>
    <w:p w14:paraId="02BE6D08" w14:textId="1E4024CF" w:rsidR="00785F1A" w:rsidRDefault="00785F1A" w:rsidP="00785F1A">
      <w:pPr>
        <w:pStyle w:val="BodyText"/>
        <w:rPr>
          <w:lang w:val="en-GB"/>
        </w:rPr>
      </w:pPr>
      <w:r>
        <w:rPr>
          <w:lang w:val="en-GB"/>
        </w:rPr>
        <w:t>We have observed in the previo</w:t>
      </w:r>
      <w:r w:rsidR="00DD3392">
        <w:rPr>
          <w:lang w:val="en-GB"/>
        </w:rPr>
        <w:t>us section that code blocks</w:t>
      </w:r>
      <w:r>
        <w:rPr>
          <w:lang w:val="en-GB"/>
        </w:rPr>
        <w:t xml:space="preserve"> with less</w:t>
      </w:r>
      <w:r w:rsidR="00DD3392">
        <w:rPr>
          <w:lang w:val="en-GB"/>
        </w:rPr>
        <w:t xml:space="preserve"> than </w:t>
      </w:r>
      <w:r w:rsidR="00225668">
        <w:rPr>
          <w:lang w:val="en-GB"/>
        </w:rPr>
        <w:t>K=</w:t>
      </w:r>
      <w:r w:rsidR="00DD3392">
        <w:rPr>
          <w:lang w:val="en-GB"/>
        </w:rPr>
        <w:t>400 bits are very unlikely</w:t>
      </w:r>
      <w:r>
        <w:rPr>
          <w:lang w:val="en-GB"/>
        </w:rPr>
        <w:t xml:space="preserve"> in </w:t>
      </w:r>
      <w:r w:rsidR="00DD3392">
        <w:rPr>
          <w:lang w:val="en-GB"/>
        </w:rPr>
        <w:t xml:space="preserve">the data channel of </w:t>
      </w:r>
      <w:r>
        <w:rPr>
          <w:lang w:val="en-GB"/>
        </w:rPr>
        <w:t xml:space="preserve">today’s LTE network. The packet and header sizes used in LTE may of </w:t>
      </w:r>
      <w:r w:rsidR="001C5FA4">
        <w:rPr>
          <w:lang w:val="en-GB"/>
        </w:rPr>
        <w:t>course be different than packet and header sizes used in</w:t>
      </w:r>
      <w:r>
        <w:rPr>
          <w:lang w:val="en-GB"/>
        </w:rPr>
        <w:t xml:space="preserve"> NR, but it is li</w:t>
      </w:r>
      <w:r w:rsidR="00DD3392">
        <w:rPr>
          <w:lang w:val="en-GB"/>
        </w:rPr>
        <w:t>kely that the smallest code</w:t>
      </w:r>
      <w:r>
        <w:rPr>
          <w:lang w:val="en-GB"/>
        </w:rPr>
        <w:t xml:space="preserve"> block sizes </w:t>
      </w:r>
      <w:r w:rsidR="00DD3392">
        <w:rPr>
          <w:lang w:val="en-GB"/>
        </w:rPr>
        <w:t xml:space="preserve">used for NR eMBB data </w:t>
      </w:r>
      <w:r>
        <w:rPr>
          <w:lang w:val="en-GB"/>
        </w:rPr>
        <w:t xml:space="preserve">will at </w:t>
      </w:r>
      <w:r w:rsidR="00DD3392">
        <w:rPr>
          <w:lang w:val="en-GB"/>
        </w:rPr>
        <w:t>least be similar to the sizes seen in LTE</w:t>
      </w:r>
      <w:r>
        <w:rPr>
          <w:lang w:val="en-GB"/>
        </w:rPr>
        <w:t>. Let’s now consider the performance of the different coding schemes at an info block length</w:t>
      </w:r>
      <w:r w:rsidR="003D7A86">
        <w:rPr>
          <w:lang w:val="en-GB"/>
        </w:rPr>
        <w:t xml:space="preserve"> of </w:t>
      </w:r>
      <w:r w:rsidR="00606563">
        <w:rPr>
          <w:lang w:val="en-GB"/>
        </w:rPr>
        <w:t>K</w:t>
      </w:r>
      <w:r w:rsidR="003D7A86">
        <w:rPr>
          <w:lang w:val="en-GB"/>
        </w:rPr>
        <w:t>=400 bits</w:t>
      </w:r>
      <w:r>
        <w:rPr>
          <w:lang w:val="en-GB"/>
        </w:rPr>
        <w:t>.</w:t>
      </w:r>
    </w:p>
    <w:p w14:paraId="307736DA" w14:textId="0B407189" w:rsidR="00DD3392" w:rsidRDefault="00DD3392" w:rsidP="00785F1A">
      <w:pPr>
        <w:pStyle w:val="BodyText"/>
        <w:rPr>
          <w:lang w:val="en-GB"/>
        </w:rPr>
      </w:pPr>
      <w:r>
        <w:rPr>
          <w:lang w:val="en-GB"/>
        </w:rPr>
        <w:t>Performance of the LTE Turbo codes</w:t>
      </w:r>
      <w:r w:rsidR="00306FF7">
        <w:rPr>
          <w:lang w:val="en-GB"/>
        </w:rPr>
        <w:t xml:space="preserve"> </w:t>
      </w:r>
      <w:r w:rsidR="00306FF7">
        <w:rPr>
          <w:lang w:val="en-GB"/>
        </w:rPr>
        <w:fldChar w:fldCharType="begin"/>
      </w:r>
      <w:r w:rsidR="00306FF7">
        <w:rPr>
          <w:lang w:val="en-GB"/>
        </w:rPr>
        <w:instrText xml:space="preserve"> REF _Ref465882648 \r \h </w:instrText>
      </w:r>
      <w:r w:rsidR="00306FF7">
        <w:rPr>
          <w:lang w:val="en-GB"/>
        </w:rPr>
      </w:r>
      <w:r w:rsidR="00306FF7">
        <w:rPr>
          <w:lang w:val="en-GB"/>
        </w:rPr>
        <w:fldChar w:fldCharType="separate"/>
      </w:r>
      <w:r w:rsidR="00306FF7">
        <w:rPr>
          <w:lang w:val="en-GB"/>
        </w:rPr>
        <w:t>[5]</w:t>
      </w:r>
      <w:r w:rsidR="00306FF7">
        <w:rPr>
          <w:lang w:val="en-GB"/>
        </w:rPr>
        <w:fldChar w:fldCharType="end"/>
      </w:r>
      <w:r w:rsidR="00306FF7">
        <w:rPr>
          <w:lang w:val="en-GB"/>
        </w:rPr>
        <w:t xml:space="preserve"> </w:t>
      </w:r>
      <w:r>
        <w:rPr>
          <w:lang w:val="en-GB"/>
        </w:rPr>
        <w:t xml:space="preserve">, LDPC codes </w:t>
      </w:r>
      <w:r w:rsidR="00172589">
        <w:rPr>
          <w:lang w:val="en-GB"/>
        </w:rPr>
        <w:t xml:space="preserve">with adjusted min-sum </w:t>
      </w:r>
      <w:r w:rsidR="00172589">
        <w:rPr>
          <w:lang w:val="en-GB"/>
        </w:rPr>
        <w:fldChar w:fldCharType="begin"/>
      </w:r>
      <w:r w:rsidR="00172589">
        <w:rPr>
          <w:lang w:val="en-GB"/>
        </w:rPr>
        <w:instrText xml:space="preserve"> REF _Ref465920505 \r \h </w:instrText>
      </w:r>
      <w:r w:rsidR="00172589">
        <w:rPr>
          <w:lang w:val="en-GB"/>
        </w:rPr>
      </w:r>
      <w:r w:rsidR="00172589">
        <w:rPr>
          <w:lang w:val="en-GB"/>
        </w:rPr>
        <w:fldChar w:fldCharType="separate"/>
      </w:r>
      <w:r w:rsidR="00172589">
        <w:rPr>
          <w:lang w:val="en-GB"/>
        </w:rPr>
        <w:t>[6]</w:t>
      </w:r>
      <w:r w:rsidR="00172589">
        <w:rPr>
          <w:lang w:val="en-GB"/>
        </w:rPr>
        <w:fldChar w:fldCharType="end"/>
      </w:r>
      <w:r w:rsidR="00172589">
        <w:rPr>
          <w:lang w:val="en-GB"/>
        </w:rPr>
        <w:t xml:space="preserve">, </w:t>
      </w:r>
      <w:r>
        <w:rPr>
          <w:lang w:val="en-GB"/>
        </w:rPr>
        <w:t xml:space="preserve">and </w:t>
      </w:r>
      <w:r w:rsidR="00172589">
        <w:rPr>
          <w:lang w:val="en-GB"/>
        </w:rPr>
        <w:t xml:space="preserve">Polar PC-SCL with list size L=8 and L=32 </w:t>
      </w:r>
      <w:r w:rsidR="00512FAA">
        <w:rPr>
          <w:lang w:val="en-GB"/>
        </w:rPr>
        <w:fldChar w:fldCharType="begin"/>
      </w:r>
      <w:r w:rsidR="00512FAA">
        <w:rPr>
          <w:lang w:val="en-GB"/>
        </w:rPr>
        <w:instrText xml:space="preserve"> REF _Ref465921355 \r \h </w:instrText>
      </w:r>
      <w:r w:rsidR="00512FAA">
        <w:rPr>
          <w:lang w:val="en-GB"/>
        </w:rPr>
      </w:r>
      <w:r w:rsidR="00512FAA">
        <w:rPr>
          <w:lang w:val="en-GB"/>
        </w:rPr>
        <w:fldChar w:fldCharType="separate"/>
      </w:r>
      <w:r w:rsidR="00512FAA">
        <w:rPr>
          <w:lang w:val="en-GB"/>
        </w:rPr>
        <w:t>[7]</w:t>
      </w:r>
      <w:r w:rsidR="00512FAA">
        <w:rPr>
          <w:lang w:val="en-GB"/>
        </w:rPr>
        <w:fldChar w:fldCharType="end"/>
      </w:r>
      <w:r w:rsidR="00512FAA">
        <w:rPr>
          <w:lang w:val="en-GB"/>
        </w:rPr>
        <w:t xml:space="preserve"> </w:t>
      </w:r>
      <w:r w:rsidR="00172589">
        <w:rPr>
          <w:lang w:val="en-GB"/>
        </w:rPr>
        <w:t xml:space="preserve">are shown in </w:t>
      </w:r>
      <w:r w:rsidR="0006340A">
        <w:rPr>
          <w:lang w:val="en-GB"/>
        </w:rPr>
        <w:fldChar w:fldCharType="begin"/>
      </w:r>
      <w:r w:rsidR="0006340A">
        <w:rPr>
          <w:lang w:val="en-GB"/>
        </w:rPr>
        <w:instrText xml:space="preserve"> REF _Ref465920757 \h </w:instrText>
      </w:r>
      <w:r w:rsidR="0006340A">
        <w:rPr>
          <w:lang w:val="en-GB"/>
        </w:rPr>
      </w:r>
      <w:r w:rsidR="0006340A">
        <w:rPr>
          <w:lang w:val="en-GB"/>
        </w:rPr>
        <w:fldChar w:fldCharType="separate"/>
      </w:r>
      <w:r w:rsidR="0006340A">
        <w:t xml:space="preserve">Figure </w:t>
      </w:r>
      <w:r w:rsidR="0006340A">
        <w:rPr>
          <w:noProof/>
        </w:rPr>
        <w:t>10</w:t>
      </w:r>
      <w:r w:rsidR="0006340A">
        <w:rPr>
          <w:lang w:val="en-GB"/>
        </w:rPr>
        <w:fldChar w:fldCharType="end"/>
      </w:r>
      <w:r w:rsidR="0006340A">
        <w:rPr>
          <w:lang w:val="en-GB"/>
        </w:rPr>
        <w:t xml:space="preserve"> and </w:t>
      </w:r>
      <w:r w:rsidR="0006340A">
        <w:rPr>
          <w:lang w:val="en-GB"/>
        </w:rPr>
        <w:fldChar w:fldCharType="begin"/>
      </w:r>
      <w:r w:rsidR="0006340A">
        <w:rPr>
          <w:lang w:val="en-GB"/>
        </w:rPr>
        <w:instrText xml:space="preserve"> REF _Ref465920759 \h </w:instrText>
      </w:r>
      <w:r w:rsidR="0006340A">
        <w:rPr>
          <w:lang w:val="en-GB"/>
        </w:rPr>
      </w:r>
      <w:r w:rsidR="0006340A">
        <w:rPr>
          <w:lang w:val="en-GB"/>
        </w:rPr>
        <w:fldChar w:fldCharType="separate"/>
      </w:r>
      <w:r w:rsidR="0006340A">
        <w:t xml:space="preserve">Figure </w:t>
      </w:r>
      <w:r w:rsidR="0006340A">
        <w:rPr>
          <w:noProof/>
        </w:rPr>
        <w:t>11</w:t>
      </w:r>
      <w:r w:rsidR="0006340A">
        <w:rPr>
          <w:lang w:val="en-GB"/>
        </w:rPr>
        <w:fldChar w:fldCharType="end"/>
      </w:r>
      <w:r w:rsidR="0006340A">
        <w:rPr>
          <w:lang w:val="en-GB"/>
        </w:rPr>
        <w:t>. The results are taken from the excel sheets accompanying the respective</w:t>
      </w:r>
      <w:r w:rsidR="00512FAA">
        <w:rPr>
          <w:lang w:val="en-GB"/>
        </w:rPr>
        <w:t xml:space="preserve"> contributions</w:t>
      </w:r>
      <w:r w:rsidR="0041567B">
        <w:rPr>
          <w:lang w:val="en-GB"/>
        </w:rPr>
        <w:t>.</w:t>
      </w:r>
      <w:r w:rsidR="0006340A">
        <w:rPr>
          <w:lang w:val="en-GB"/>
        </w:rPr>
        <w:t xml:space="preserve"> </w:t>
      </w:r>
    </w:p>
    <w:p w14:paraId="5B1FCA91" w14:textId="4B7D235C" w:rsidR="00734E9B" w:rsidRDefault="0041567B" w:rsidP="00785F1A">
      <w:pPr>
        <w:pStyle w:val="BodyText"/>
      </w:pPr>
      <w:r>
        <w:rPr>
          <w:lang w:val="en-GB"/>
        </w:rPr>
        <w:t xml:space="preserve">The results for code rate 1/3 show that Polar codes need at least list size L=32 to perform better than the LDPC codes. Polar codes with </w:t>
      </w:r>
      <w:r w:rsidR="003A774A">
        <w:rPr>
          <w:lang w:val="en-GB"/>
        </w:rPr>
        <w:t>list size 8</w:t>
      </w:r>
      <w:r w:rsidR="00512FAA">
        <w:rPr>
          <w:lang w:val="en-GB"/>
        </w:rPr>
        <w:t xml:space="preserve"> are outperformed by both LTE Turbo codes and the LDPC codes at this block length and code rate. For the higher code rate of 1/2, it is enough with a list size L=8</w:t>
      </w:r>
      <w:r w:rsidR="00D61139">
        <w:rPr>
          <w:lang w:val="en-GB"/>
        </w:rPr>
        <w:t xml:space="preserve"> for the Polar code</w:t>
      </w:r>
      <w:r w:rsidR="00512FAA">
        <w:rPr>
          <w:lang w:val="en-GB"/>
        </w:rPr>
        <w:t xml:space="preserve"> to slightly </w:t>
      </w:r>
      <w:r w:rsidR="00734E9B">
        <w:rPr>
          <w:lang w:val="en-GB"/>
        </w:rPr>
        <w:t xml:space="preserve">outperform the LDPC codes. It should be noted here that observations on </w:t>
      </w:r>
      <w:r w:rsidR="00736CA0">
        <w:rPr>
          <w:lang w:val="en-GB"/>
        </w:rPr>
        <w:t xml:space="preserve">the implementation complexity of Polar codes </w:t>
      </w:r>
      <w:r w:rsidR="00734E9B">
        <w:rPr>
          <w:lang w:val="en-GB"/>
        </w:rPr>
        <w:t xml:space="preserve">were agreed in </w:t>
      </w:r>
      <w:r w:rsidR="00734E9B" w:rsidRPr="007175F4">
        <w:t>RAN1#86bis</w:t>
      </w:r>
      <w:r w:rsidR="00734E9B">
        <w:t xml:space="preserve">, </w:t>
      </w:r>
      <w:r w:rsidR="00734E9B" w:rsidRPr="007175F4">
        <w:t>[1]</w:t>
      </w:r>
      <w:r w:rsidR="00734E9B">
        <w:t>.</w:t>
      </w:r>
      <w:r w:rsidR="00736CA0">
        <w:t xml:space="preserve"> Some of the agreed observations are listed below:</w:t>
      </w:r>
    </w:p>
    <w:p w14:paraId="25D78B51" w14:textId="77777777" w:rsidR="00736CA0" w:rsidRDefault="00736CA0" w:rsidP="00736CA0">
      <w:pPr>
        <w:rPr>
          <w:rFonts w:eastAsia="MS Mincho"/>
          <w:b/>
          <w:highlight w:val="green"/>
          <w:u w:val="single"/>
          <w:lang w:eastAsia="ja-JP"/>
        </w:rPr>
      </w:pPr>
    </w:p>
    <w:p w14:paraId="60D292B4" w14:textId="31FF2322" w:rsidR="00736CA0" w:rsidRPr="00736CA0" w:rsidRDefault="00736CA0" w:rsidP="00736CA0">
      <w:pPr>
        <w:rPr>
          <w:rFonts w:eastAsia="MS Mincho"/>
          <w:b/>
          <w:highlight w:val="green"/>
          <w:u w:val="single"/>
          <w:lang w:eastAsia="ja-JP"/>
        </w:rPr>
      </w:pPr>
      <w:r w:rsidRPr="00657F1E">
        <w:rPr>
          <w:rFonts w:eastAsia="MS Mincho"/>
          <w:b/>
          <w:highlight w:val="green"/>
          <w:u w:val="single"/>
          <w:lang w:eastAsia="ja-JP"/>
        </w:rPr>
        <w:t>Observations:</w:t>
      </w:r>
    </w:p>
    <w:p w14:paraId="539AC666" w14:textId="77777777" w:rsidR="00736CA0" w:rsidRPr="00B55C24" w:rsidRDefault="00736CA0" w:rsidP="00736CA0">
      <w:pPr>
        <w:numPr>
          <w:ilvl w:val="0"/>
          <w:numId w:val="19"/>
        </w:numPr>
        <w:ind w:left="360"/>
        <w:rPr>
          <w:rFonts w:eastAsia="MS Mincho"/>
          <w:u w:val="single"/>
          <w:lang w:eastAsia="ja-JP"/>
        </w:rPr>
      </w:pPr>
      <w:r w:rsidRPr="00B55C24">
        <w:rPr>
          <w:rFonts w:eastAsia="MS Mincho"/>
          <w:u w:val="single"/>
          <w:lang w:eastAsia="ja-JP"/>
        </w:rPr>
        <w:t>Implementation complexity</w:t>
      </w:r>
    </w:p>
    <w:p w14:paraId="0FB88384" w14:textId="349A198C" w:rsidR="00736CA0" w:rsidRDefault="00736CA0" w:rsidP="00736CA0">
      <w:pPr>
        <w:numPr>
          <w:ilvl w:val="1"/>
          <w:numId w:val="19"/>
        </w:numPr>
        <w:ind w:left="1080"/>
        <w:rPr>
          <w:rFonts w:eastAsia="MS Mincho"/>
          <w:lang w:eastAsia="ja-JP"/>
        </w:rPr>
      </w:pPr>
      <w:r w:rsidRPr="00924120">
        <w:rPr>
          <w:rFonts w:eastAsia="MS Mincho"/>
          <w:lang w:eastAsia="ja-JP"/>
        </w:rPr>
        <w:t>Polar:</w:t>
      </w:r>
    </w:p>
    <w:p w14:paraId="48FE33DB" w14:textId="77777777" w:rsidR="007F322B" w:rsidRDefault="007F322B" w:rsidP="007F322B">
      <w:pPr>
        <w:numPr>
          <w:ilvl w:val="2"/>
          <w:numId w:val="19"/>
        </w:numPr>
        <w:ind w:left="1800"/>
        <w:rPr>
          <w:rFonts w:eastAsia="MS Mincho"/>
          <w:lang w:eastAsia="ja-JP"/>
        </w:rPr>
      </w:pPr>
      <w:r>
        <w:rPr>
          <w:rFonts w:eastAsia="MS Mincho"/>
          <w:lang w:eastAsia="ja-JP"/>
        </w:rPr>
        <w:t>For list decoders, the implementation complexity increases with increasing list size, especially with larger block sizes</w:t>
      </w:r>
    </w:p>
    <w:p w14:paraId="5B183864" w14:textId="77777777" w:rsidR="007F322B" w:rsidRDefault="007F322B" w:rsidP="007F322B">
      <w:pPr>
        <w:numPr>
          <w:ilvl w:val="3"/>
          <w:numId w:val="19"/>
        </w:numPr>
        <w:ind w:left="2520"/>
        <w:rPr>
          <w:rFonts w:eastAsia="MS Mincho"/>
          <w:lang w:eastAsia="ja-JP"/>
        </w:rPr>
      </w:pPr>
      <w:r>
        <w:rPr>
          <w:rFonts w:eastAsia="MS Mincho"/>
          <w:lang w:eastAsia="ja-JP"/>
        </w:rPr>
        <w:t>Some companies consider that a List 32 decoder is implementable up to a codeword size N of at least 1k (with larger codeword sizes requiring a segmented design), although some other companies have concerns on the achievable performance (including area efficiency, hardware throughput)</w:t>
      </w:r>
    </w:p>
    <w:p w14:paraId="4B383A61" w14:textId="77777777" w:rsidR="007F322B" w:rsidRPr="000D150D" w:rsidRDefault="007F322B" w:rsidP="007F322B">
      <w:pPr>
        <w:numPr>
          <w:ilvl w:val="3"/>
          <w:numId w:val="19"/>
        </w:numPr>
        <w:ind w:left="2520"/>
        <w:rPr>
          <w:rFonts w:eastAsia="MS Mincho"/>
          <w:lang w:eastAsia="ja-JP"/>
        </w:rPr>
      </w:pPr>
      <w:r>
        <w:rPr>
          <w:rFonts w:eastAsia="MS Mincho"/>
          <w:lang w:eastAsia="ja-JP"/>
        </w:rPr>
        <w:t xml:space="preserve">Some companies consider that a </w:t>
      </w:r>
      <w:r w:rsidRPr="000D150D">
        <w:rPr>
          <w:rFonts w:eastAsia="MS Mincho"/>
          <w:lang w:eastAsia="ja-JP"/>
        </w:rPr>
        <w:t xml:space="preserve">List 8 decoder is implementable </w:t>
      </w:r>
      <w:r>
        <w:rPr>
          <w:rFonts w:eastAsia="MS Mincho"/>
          <w:lang w:eastAsia="ja-JP"/>
        </w:rPr>
        <w:t>for codeword sizes N up to 4k (with larger codeword sizes requiring a segmented design)</w:t>
      </w:r>
    </w:p>
    <w:p w14:paraId="47248436" w14:textId="77777777" w:rsidR="007F322B" w:rsidRPr="000D150D" w:rsidRDefault="007F322B" w:rsidP="007F322B">
      <w:pPr>
        <w:numPr>
          <w:ilvl w:val="3"/>
          <w:numId w:val="19"/>
        </w:numPr>
        <w:ind w:left="2520"/>
        <w:rPr>
          <w:rFonts w:eastAsia="MS Mincho"/>
          <w:lang w:eastAsia="ja-JP"/>
        </w:rPr>
      </w:pPr>
      <w:r w:rsidRPr="000D150D">
        <w:rPr>
          <w:rFonts w:eastAsia="MS Mincho"/>
          <w:lang w:eastAsia="ja-JP"/>
        </w:rPr>
        <w:t xml:space="preserve">List 4 decoder is considered implementable for codeword sizes </w:t>
      </w:r>
      <w:r>
        <w:rPr>
          <w:rFonts w:eastAsia="MS Mincho"/>
          <w:lang w:eastAsia="ja-JP"/>
        </w:rPr>
        <w:t>N up to at least 2k, with some companies considering it implementable up to 8k (with larger codeword sizes requiring a segmented design)</w:t>
      </w:r>
    </w:p>
    <w:p w14:paraId="5EF0F7D0" w14:textId="77777777" w:rsidR="007F322B" w:rsidRDefault="007F322B" w:rsidP="007F322B">
      <w:pPr>
        <w:numPr>
          <w:ilvl w:val="3"/>
          <w:numId w:val="19"/>
        </w:numPr>
        <w:ind w:left="2520"/>
        <w:rPr>
          <w:rFonts w:eastAsia="MS Mincho"/>
          <w:lang w:eastAsia="ja-JP"/>
        </w:rPr>
      </w:pPr>
      <w:r>
        <w:rPr>
          <w:rFonts w:eastAsia="MS Mincho"/>
          <w:lang w:eastAsia="ja-JP"/>
        </w:rPr>
        <w:t>L</w:t>
      </w:r>
      <w:r w:rsidRPr="000D150D">
        <w:rPr>
          <w:rFonts w:eastAsia="MS Mincho"/>
          <w:lang w:eastAsia="ja-JP"/>
        </w:rPr>
        <w:t>ist 1 is considered implementable</w:t>
      </w:r>
    </w:p>
    <w:p w14:paraId="16D2EB5A" w14:textId="77777777" w:rsidR="00736CA0" w:rsidRPr="00924120" w:rsidRDefault="00736CA0" w:rsidP="007F322B">
      <w:pPr>
        <w:ind w:left="2160"/>
        <w:rPr>
          <w:rFonts w:eastAsia="MS Mincho"/>
          <w:lang w:eastAsia="ja-JP"/>
        </w:rPr>
      </w:pPr>
    </w:p>
    <w:p w14:paraId="02F45794" w14:textId="561859B1" w:rsidR="00736CA0" w:rsidRDefault="007F322B" w:rsidP="007F322B">
      <w:pPr>
        <w:rPr>
          <w:rFonts w:eastAsia="MS Mincho"/>
          <w:lang w:eastAsia="ja-JP"/>
        </w:rPr>
      </w:pPr>
      <w:r>
        <w:rPr>
          <w:rFonts w:eastAsia="MS Mincho"/>
          <w:lang w:eastAsia="ja-JP"/>
        </w:rPr>
        <w:lastRenderedPageBreak/>
        <w:t xml:space="preserve">According to the agreed observations, Polar codes with a list 32 decoder are not implementable for </w:t>
      </w:r>
      <w:r w:rsidR="006D3DA0">
        <w:rPr>
          <w:rFonts w:eastAsia="MS Mincho"/>
          <w:lang w:eastAsia="ja-JP"/>
        </w:rPr>
        <w:t>K</w:t>
      </w:r>
      <w:r>
        <w:rPr>
          <w:rFonts w:eastAsia="MS Mincho"/>
          <w:lang w:eastAsia="ja-JP"/>
        </w:rPr>
        <w:t xml:space="preserve">=400 and R=1/3 since this case results in a codeword size </w:t>
      </w:r>
      <w:r w:rsidR="006D3DA0">
        <w:t>N=1200. The Polar codeword size required here is 2</w:t>
      </w:r>
      <w:r w:rsidR="006D3DA0" w:rsidRPr="000F3D5E">
        <w:rPr>
          <w:vertAlign w:val="superscript"/>
        </w:rPr>
        <w:t>n</w:t>
      </w:r>
      <w:r w:rsidR="006D3DA0">
        <w:t xml:space="preserve"> = 2056, which is twice as </w:t>
      </w:r>
      <w:r>
        <w:rPr>
          <w:rFonts w:eastAsia="MS Mincho"/>
          <w:lang w:eastAsia="ja-JP"/>
        </w:rPr>
        <w:t xml:space="preserve">large </w:t>
      </w:r>
      <w:r w:rsidR="006D3DA0">
        <w:rPr>
          <w:rFonts w:eastAsia="MS Mincho"/>
          <w:lang w:eastAsia="ja-JP"/>
        </w:rPr>
        <w:t xml:space="preserve">as </w:t>
      </w:r>
      <w:r>
        <w:rPr>
          <w:rFonts w:eastAsia="MS Mincho"/>
          <w:lang w:eastAsia="ja-JP"/>
        </w:rPr>
        <w:t>1k, the limit where the list 32 decoder has been considered implementable</w:t>
      </w:r>
      <w:r w:rsidR="00BB4AF4">
        <w:rPr>
          <w:rFonts w:eastAsia="MS Mincho"/>
          <w:lang w:eastAsia="ja-JP"/>
        </w:rPr>
        <w:t xml:space="preserve"> by some companies</w:t>
      </w:r>
      <w:r>
        <w:rPr>
          <w:rFonts w:eastAsia="MS Mincho"/>
          <w:lang w:eastAsia="ja-JP"/>
        </w:rPr>
        <w:t>.</w:t>
      </w:r>
    </w:p>
    <w:p w14:paraId="101D8A0E" w14:textId="77777777" w:rsidR="007F322B" w:rsidRPr="007F322B" w:rsidRDefault="007F322B" w:rsidP="007F322B">
      <w:pPr>
        <w:rPr>
          <w:rFonts w:eastAsia="MS Mincho"/>
          <w:lang w:eastAsia="ja-JP"/>
        </w:rPr>
      </w:pPr>
    </w:p>
    <w:p w14:paraId="2563371E" w14:textId="4402FDB1" w:rsidR="008B3A66" w:rsidRPr="008B3A66" w:rsidRDefault="007F322B" w:rsidP="008B3A66">
      <w:pPr>
        <w:pStyle w:val="Proposal"/>
        <w:numPr>
          <w:ilvl w:val="0"/>
          <w:numId w:val="18"/>
        </w:numPr>
        <w:tabs>
          <w:tab w:val="clear" w:pos="1304"/>
          <w:tab w:val="clear" w:pos="1701"/>
        </w:tabs>
        <w:ind w:left="1560" w:hanging="1560"/>
        <w:rPr>
          <w:rFonts w:eastAsia="MS Mincho"/>
        </w:rPr>
      </w:pPr>
      <w:r>
        <w:rPr>
          <w:lang w:val="en-US"/>
        </w:rPr>
        <w:t xml:space="preserve">For </w:t>
      </w:r>
      <w:r w:rsidR="006D3DA0">
        <w:rPr>
          <w:lang w:val="en-US"/>
        </w:rPr>
        <w:t>K</w:t>
      </w:r>
      <w:r>
        <w:rPr>
          <w:lang w:val="en-US"/>
        </w:rPr>
        <w:t xml:space="preserve">=400 and R=1/3, Polar codes </w:t>
      </w:r>
      <w:r w:rsidR="003E71FB">
        <w:rPr>
          <w:lang w:val="en-US"/>
        </w:rPr>
        <w:t>need a L</w:t>
      </w:r>
      <w:r>
        <w:rPr>
          <w:lang w:val="en-US"/>
        </w:rPr>
        <w:t xml:space="preserve">ist 32 decoder to </w:t>
      </w:r>
      <w:r w:rsidR="00BB4AF4">
        <w:rPr>
          <w:lang w:val="en-US"/>
        </w:rPr>
        <w:t>per</w:t>
      </w:r>
      <w:r>
        <w:rPr>
          <w:lang w:val="en-US"/>
        </w:rPr>
        <w:t xml:space="preserve">form </w:t>
      </w:r>
      <w:r w:rsidR="00BB4AF4">
        <w:rPr>
          <w:lang w:val="en-US"/>
        </w:rPr>
        <w:t xml:space="preserve">comparably to Turbo codes and </w:t>
      </w:r>
      <w:r>
        <w:rPr>
          <w:lang w:val="en-US"/>
        </w:rPr>
        <w:t>LDPC codes</w:t>
      </w:r>
      <w:r w:rsidR="0041567B">
        <w:rPr>
          <w:lang w:val="en-US"/>
        </w:rPr>
        <w:t>.</w:t>
      </w:r>
      <w:r w:rsidR="003E71FB">
        <w:rPr>
          <w:lang w:val="en-US"/>
        </w:rPr>
        <w:t xml:space="preserve"> According to agreed observations, the List 32 decoder is </w:t>
      </w:r>
      <w:r w:rsidR="006D3DA0">
        <w:rPr>
          <w:lang w:val="en-US"/>
        </w:rPr>
        <w:t>not implementable</w:t>
      </w:r>
      <w:r w:rsidR="003E71FB">
        <w:rPr>
          <w:lang w:val="en-US"/>
        </w:rPr>
        <w:t xml:space="preserve"> to cover this case.</w:t>
      </w:r>
    </w:p>
    <w:p w14:paraId="325CF759" w14:textId="77709DF6" w:rsidR="008B3A66" w:rsidRDefault="008B3A66" w:rsidP="008B3A66">
      <w:pPr>
        <w:pStyle w:val="Proposal"/>
        <w:numPr>
          <w:ilvl w:val="0"/>
          <w:numId w:val="0"/>
        </w:numPr>
        <w:tabs>
          <w:tab w:val="clear" w:pos="1701"/>
        </w:tabs>
        <w:ind w:left="1560" w:hanging="1560"/>
        <w:rPr>
          <w:rFonts w:eastAsia="MS Mincho"/>
        </w:rPr>
      </w:pPr>
    </w:p>
    <w:p w14:paraId="3668DB68" w14:textId="14B5A401" w:rsidR="008B3A66" w:rsidRDefault="008B3A66" w:rsidP="008B3A66">
      <w:pPr>
        <w:pStyle w:val="Proposal"/>
        <w:numPr>
          <w:ilvl w:val="0"/>
          <w:numId w:val="0"/>
        </w:numPr>
        <w:tabs>
          <w:tab w:val="clear" w:pos="1701"/>
        </w:tabs>
        <w:rPr>
          <w:rFonts w:ascii="Times New Roman" w:eastAsia="MS Mincho" w:hAnsi="Times New Roman"/>
          <w:b w:val="0"/>
        </w:rPr>
      </w:pPr>
      <w:r>
        <w:rPr>
          <w:rFonts w:ascii="Times New Roman" w:eastAsia="MS Mincho" w:hAnsi="Times New Roman"/>
          <w:b w:val="0"/>
        </w:rPr>
        <w:t>From the above observations on the data volumes carried by short MBB packets and the observation on performance, we propose that the coding scheme selected for short block length should be a coding scheme that is already implemented in the eNB and/or UE. The extra implementation complexity of introducing yet another channel decoder, for example for Polar codes, cannot be justified by the performance improvement</w:t>
      </w:r>
      <w:r w:rsidR="009D6E54">
        <w:rPr>
          <w:rFonts w:ascii="Times New Roman" w:eastAsia="MS Mincho" w:hAnsi="Times New Roman"/>
          <w:b w:val="0"/>
        </w:rPr>
        <w:t>, especially when considering</w:t>
      </w:r>
      <w:r w:rsidR="00274E17">
        <w:rPr>
          <w:rFonts w:ascii="Times New Roman" w:eastAsia="MS Mincho" w:hAnsi="Times New Roman"/>
          <w:b w:val="0"/>
        </w:rPr>
        <w:t xml:space="preserve"> the very low data volumes carried by the short</w:t>
      </w:r>
      <w:r w:rsidR="009D6E54">
        <w:rPr>
          <w:rFonts w:ascii="Times New Roman" w:eastAsia="MS Mincho" w:hAnsi="Times New Roman"/>
          <w:b w:val="0"/>
        </w:rPr>
        <w:t xml:space="preserve"> block lengths</w:t>
      </w:r>
      <w:r>
        <w:rPr>
          <w:rFonts w:ascii="Times New Roman" w:eastAsia="MS Mincho" w:hAnsi="Times New Roman"/>
          <w:b w:val="0"/>
        </w:rPr>
        <w:t>.</w:t>
      </w:r>
    </w:p>
    <w:p w14:paraId="512D1CE1" w14:textId="77777777" w:rsidR="008B3A66" w:rsidRPr="008B3A66" w:rsidRDefault="008B3A66" w:rsidP="008B3A66">
      <w:pPr>
        <w:pStyle w:val="Proposal"/>
        <w:numPr>
          <w:ilvl w:val="0"/>
          <w:numId w:val="0"/>
        </w:numPr>
        <w:tabs>
          <w:tab w:val="clear" w:pos="1701"/>
        </w:tabs>
        <w:rPr>
          <w:rFonts w:ascii="Times New Roman" w:eastAsia="MS Mincho" w:hAnsi="Times New Roman"/>
          <w:b w:val="0"/>
        </w:rPr>
      </w:pPr>
    </w:p>
    <w:p w14:paraId="2EEFADD5" w14:textId="67ADFCBF" w:rsidR="003025BF" w:rsidRPr="008B3A66" w:rsidRDefault="008B3A66" w:rsidP="008B3A66">
      <w:pPr>
        <w:pStyle w:val="Proposal"/>
        <w:numPr>
          <w:ilvl w:val="0"/>
          <w:numId w:val="4"/>
        </w:numPr>
        <w:tabs>
          <w:tab w:val="clear" w:pos="1304"/>
        </w:tabs>
        <w:ind w:left="1560" w:hanging="1560"/>
      </w:pPr>
      <w:r>
        <w:rPr>
          <w:rFonts w:cs="Arial"/>
        </w:rPr>
        <w:t xml:space="preserve">The coding scheme for short block length should </w:t>
      </w:r>
      <w:r w:rsidR="009C17A8">
        <w:rPr>
          <w:rFonts w:cs="Arial"/>
        </w:rPr>
        <w:t>reuse</w:t>
      </w:r>
      <w:r>
        <w:rPr>
          <w:rFonts w:cs="Arial"/>
        </w:rPr>
        <w:t xml:space="preserve"> a coding scheme that is already implemented in the eNB/UE. The extra complexity </w:t>
      </w:r>
      <w:r w:rsidR="00200EB1">
        <w:rPr>
          <w:rFonts w:cs="Arial"/>
        </w:rPr>
        <w:t xml:space="preserve">for </w:t>
      </w:r>
      <w:r>
        <w:rPr>
          <w:rFonts w:cs="Arial"/>
        </w:rPr>
        <w:t>implementing Polar codes cannot be justified due to the very low data volumes using these block lengths</w:t>
      </w:r>
      <w:r>
        <w:t>.</w:t>
      </w:r>
    </w:p>
    <w:p w14:paraId="61749C15" w14:textId="77777777" w:rsidR="003D7A86" w:rsidRDefault="00785F1A" w:rsidP="000F3D5E">
      <w:pPr>
        <w:pStyle w:val="BodyText"/>
        <w:keepNext/>
        <w:jc w:val="center"/>
      </w:pPr>
      <w:r>
        <w:rPr>
          <w:noProof/>
          <w:lang w:eastAsia="zh-CN"/>
        </w:rPr>
        <w:drawing>
          <wp:inline distT="0" distB="0" distL="0" distR="0" wp14:anchorId="605028EA" wp14:editId="19F8D5B8">
            <wp:extent cx="5010150" cy="3756181"/>
            <wp:effectExtent l="0" t="0" r="0" b="0"/>
            <wp:docPr id="22" name="Picture 22" descr="C:\Users\esasara\AppData\Local\Microsoft\Windows\Temporary Internet FilesContent.Word\BLER_turbo_LDPC_polorPCSCL8_32_k400_n12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sasara\AppData\Local\Microsoft\Windows\Temporary Internet FilesContent.Word\BLER_turbo_LDPC_polorPCSCL8_32_k400_n1200.bm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22397" cy="3765362"/>
                    </a:xfrm>
                    <a:prstGeom prst="rect">
                      <a:avLst/>
                    </a:prstGeom>
                    <a:noFill/>
                    <a:ln>
                      <a:noFill/>
                    </a:ln>
                  </pic:spPr>
                </pic:pic>
              </a:graphicData>
            </a:graphic>
          </wp:inline>
        </w:drawing>
      </w:r>
    </w:p>
    <w:p w14:paraId="0A0FDA78" w14:textId="2F24B293" w:rsidR="00785F1A" w:rsidRPr="00785F1A" w:rsidRDefault="003D7A86" w:rsidP="000F3D5E">
      <w:pPr>
        <w:pStyle w:val="Caption"/>
        <w:ind w:left="1304" w:hanging="1304"/>
      </w:pPr>
      <w:bookmarkStart w:id="15" w:name="_Ref465920757"/>
      <w:r>
        <w:t xml:space="preserve">Figure </w:t>
      </w:r>
      <w:r>
        <w:fldChar w:fldCharType="begin"/>
      </w:r>
      <w:r>
        <w:instrText xml:space="preserve"> SEQ Figure \* ARABIC </w:instrText>
      </w:r>
      <w:r>
        <w:fldChar w:fldCharType="separate"/>
      </w:r>
      <w:r w:rsidR="0006340A">
        <w:rPr>
          <w:noProof/>
        </w:rPr>
        <w:t>10</w:t>
      </w:r>
      <w:r>
        <w:fldChar w:fldCharType="end"/>
      </w:r>
      <w:bookmarkEnd w:id="15"/>
      <w:r>
        <w:tab/>
        <w:t xml:space="preserve">Performance of </w:t>
      </w:r>
      <w:r w:rsidR="00172589">
        <w:t>LTE Turbo codes, LDPC codes with adjusted min-sum</w:t>
      </w:r>
      <w:r w:rsidR="0006340A">
        <w:t>,</w:t>
      </w:r>
      <w:r w:rsidR="00172589">
        <w:t xml:space="preserve"> and Polar PC-SCL with different list sizes L. </w:t>
      </w:r>
      <w:r w:rsidR="0006340A">
        <w:t>K=400 and R=1/3.</w:t>
      </w:r>
    </w:p>
    <w:p w14:paraId="7E04FBC3" w14:textId="77777777" w:rsidR="0006340A" w:rsidRDefault="00785F1A" w:rsidP="000F3D5E">
      <w:pPr>
        <w:pStyle w:val="BodyText"/>
        <w:keepNext/>
        <w:jc w:val="center"/>
      </w:pPr>
      <w:r>
        <w:rPr>
          <w:noProof/>
          <w:lang w:eastAsia="zh-CN"/>
        </w:rPr>
        <w:lastRenderedPageBreak/>
        <w:drawing>
          <wp:inline distT="0" distB="0" distL="0" distR="0" wp14:anchorId="3A9036A1" wp14:editId="05321F15">
            <wp:extent cx="5029200" cy="3770463"/>
            <wp:effectExtent l="0" t="0" r="0" b="1905"/>
            <wp:docPr id="21" name="Picture 21" descr="C:\Users\esasara\AppData\Local\Microsoft\Windows\Temporary Internet FilesContent.Word\BLER_turbo_LDPC_polorPCSCL8_32_k400_n8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sasara\AppData\Local\Microsoft\Windows\Temporary Internet FilesContent.Word\BLER_turbo_LDPC_polorPCSCL8_32_k400_n800.b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37261" cy="3776507"/>
                    </a:xfrm>
                    <a:prstGeom prst="rect">
                      <a:avLst/>
                    </a:prstGeom>
                    <a:noFill/>
                    <a:ln>
                      <a:noFill/>
                    </a:ln>
                  </pic:spPr>
                </pic:pic>
              </a:graphicData>
            </a:graphic>
          </wp:inline>
        </w:drawing>
      </w:r>
    </w:p>
    <w:p w14:paraId="2608DE22" w14:textId="363DED14" w:rsidR="00DD3392" w:rsidRPr="00785F1A" w:rsidRDefault="0006340A" w:rsidP="000F3D5E">
      <w:pPr>
        <w:pStyle w:val="Caption"/>
        <w:ind w:left="1304" w:hanging="1304"/>
      </w:pPr>
      <w:bookmarkStart w:id="16" w:name="_Ref465920759"/>
      <w:r>
        <w:t xml:space="preserve">Figure </w:t>
      </w:r>
      <w:r>
        <w:fldChar w:fldCharType="begin"/>
      </w:r>
      <w:r>
        <w:instrText xml:space="preserve"> SEQ Figure \* ARABIC </w:instrText>
      </w:r>
      <w:r>
        <w:fldChar w:fldCharType="separate"/>
      </w:r>
      <w:r>
        <w:rPr>
          <w:noProof/>
        </w:rPr>
        <w:t>11</w:t>
      </w:r>
      <w:r>
        <w:fldChar w:fldCharType="end"/>
      </w:r>
      <w:bookmarkEnd w:id="16"/>
      <w:r>
        <w:tab/>
        <w:t>Performance of LTE Turbo codes, LDPC codes with adjusted min-sum, and Polar PC-SCL with different list sizes L. K=400 and R=1/2.</w:t>
      </w:r>
    </w:p>
    <w:p w14:paraId="281C41C3" w14:textId="77777777" w:rsidR="0004360B" w:rsidRDefault="0004360B" w:rsidP="0004360B">
      <w:pPr>
        <w:pStyle w:val="Heading1"/>
      </w:pPr>
      <w:r>
        <w:t>Conclusion</w:t>
      </w:r>
    </w:p>
    <w:p w14:paraId="5F138C3C" w14:textId="77777777" w:rsidR="0004360B" w:rsidRDefault="0004360B" w:rsidP="0004360B">
      <w:pPr>
        <w:spacing w:before="120"/>
      </w:pPr>
    </w:p>
    <w:p w14:paraId="6066C529" w14:textId="51CD0073" w:rsidR="00BA0B06" w:rsidRDefault="00B21500" w:rsidP="0004360B">
      <w:pPr>
        <w:spacing w:before="120"/>
      </w:pPr>
      <w:r>
        <w:t>In this contribution, we showed IP packet size statistics from a live LTE network. These statistics were used to estimate the code block sizes that will be used in NR for eMBB data.</w:t>
      </w:r>
      <w:r w:rsidR="0004360B">
        <w:t xml:space="preserve"> </w:t>
      </w:r>
      <w:r>
        <w:t>We also compared the BLER performance of several coding schemes at the shortest code block length that is likely to occur in an LTE network.</w:t>
      </w:r>
    </w:p>
    <w:p w14:paraId="0BF7D50F" w14:textId="50C6AE1E" w:rsidR="0004360B" w:rsidRDefault="0004360B" w:rsidP="0004360B">
      <w:pPr>
        <w:spacing w:before="120"/>
      </w:pPr>
      <w:r>
        <w:t>Based on the discussion, we have the following observation</w:t>
      </w:r>
      <w:r w:rsidR="00B21500">
        <w:t>s</w:t>
      </w:r>
      <w:r>
        <w:t xml:space="preserve"> and proposal</w:t>
      </w:r>
      <w:r w:rsidR="00B21500">
        <w:t>s</w:t>
      </w:r>
      <w:r>
        <w:t>:</w:t>
      </w:r>
    </w:p>
    <w:p w14:paraId="1F0D6D2F" w14:textId="77777777" w:rsidR="00B21500" w:rsidRDefault="00B21500" w:rsidP="00B21500">
      <w:pPr>
        <w:pStyle w:val="BodyText"/>
      </w:pPr>
    </w:p>
    <w:p w14:paraId="61226E40" w14:textId="67ADAE09" w:rsidR="00B21500" w:rsidRDefault="00BB4AF4" w:rsidP="00B21500">
      <w:pPr>
        <w:pStyle w:val="Proposal"/>
        <w:numPr>
          <w:ilvl w:val="0"/>
          <w:numId w:val="25"/>
        </w:numPr>
        <w:tabs>
          <w:tab w:val="clear" w:pos="1304"/>
        </w:tabs>
        <w:ind w:left="1701" w:hanging="1701"/>
        <w:rPr>
          <w:rFonts w:eastAsia="MS Mincho"/>
        </w:rPr>
      </w:pPr>
      <w:r>
        <w:rPr>
          <w:lang w:val="en-US"/>
        </w:rPr>
        <w:t>In a typical LTE network, only 3.4% of the downlink data volume is carried by IP packets with size 1000 bytes or less</w:t>
      </w:r>
      <w:r w:rsidR="00B21500">
        <w:rPr>
          <w:lang w:val="en-US"/>
        </w:rPr>
        <w:t>.</w:t>
      </w:r>
    </w:p>
    <w:p w14:paraId="28EBC27F" w14:textId="07C1E603" w:rsidR="0004360B" w:rsidRPr="00B21500" w:rsidRDefault="002C071D" w:rsidP="00B21500">
      <w:pPr>
        <w:pStyle w:val="Proposal"/>
        <w:numPr>
          <w:ilvl w:val="0"/>
          <w:numId w:val="25"/>
        </w:numPr>
        <w:tabs>
          <w:tab w:val="clear" w:pos="1304"/>
        </w:tabs>
        <w:ind w:left="1701" w:hanging="1701"/>
        <w:rPr>
          <w:rFonts w:eastAsia="MS Mincho"/>
        </w:rPr>
      </w:pPr>
      <w:r>
        <w:rPr>
          <w:rFonts w:eastAsia="MS Mincho"/>
        </w:rPr>
        <w:t>Only 0.02% of downlink IP packets are smaller than 40 bytes, which corresponds to transport block size of 376 bits</w:t>
      </w:r>
      <w:r w:rsidR="00B21500">
        <w:rPr>
          <w:rFonts w:eastAsia="MS Mincho"/>
        </w:rPr>
        <w:t>.</w:t>
      </w:r>
    </w:p>
    <w:p w14:paraId="4B847F01" w14:textId="34A1BBC2" w:rsidR="00B21500" w:rsidRPr="008C4321" w:rsidRDefault="002C071D" w:rsidP="00B21500">
      <w:pPr>
        <w:pStyle w:val="Proposal"/>
        <w:numPr>
          <w:ilvl w:val="0"/>
          <w:numId w:val="25"/>
        </w:numPr>
        <w:tabs>
          <w:tab w:val="clear" w:pos="1304"/>
        </w:tabs>
        <w:ind w:left="1701" w:hanging="1701"/>
        <w:rPr>
          <w:rFonts w:eastAsia="MS Mincho"/>
        </w:rPr>
      </w:pPr>
      <w:r>
        <w:rPr>
          <w:lang w:val="en-US"/>
        </w:rPr>
        <w:t>In a typical LTE network, small packets are much more common in the uplink than in the downlink</w:t>
      </w:r>
      <w:r w:rsidR="00B21500">
        <w:rPr>
          <w:lang w:val="en-US"/>
        </w:rPr>
        <w:t>.</w:t>
      </w:r>
    </w:p>
    <w:p w14:paraId="35091E7C" w14:textId="0E881DE7" w:rsidR="00B21500" w:rsidRPr="008C4321" w:rsidRDefault="002C071D" w:rsidP="00B21500">
      <w:pPr>
        <w:pStyle w:val="Proposal"/>
        <w:numPr>
          <w:ilvl w:val="0"/>
          <w:numId w:val="25"/>
        </w:numPr>
        <w:tabs>
          <w:tab w:val="clear" w:pos="1304"/>
        </w:tabs>
        <w:ind w:left="1701" w:hanging="1701"/>
        <w:rPr>
          <w:rFonts w:eastAsia="MS Mincho"/>
        </w:rPr>
      </w:pPr>
      <w:r>
        <w:rPr>
          <w:rFonts w:eastAsia="MS Mincho"/>
        </w:rPr>
        <w:t>Only 0.08% of uplink IP packets are smaller than 40 bytes, which corresponds to transport block size of 376 bits</w:t>
      </w:r>
      <w:r w:rsidR="00B21500" w:rsidRPr="008C4321">
        <w:rPr>
          <w:rFonts w:eastAsia="MS Mincho"/>
        </w:rPr>
        <w:t>.</w:t>
      </w:r>
    </w:p>
    <w:p w14:paraId="7E191AF5" w14:textId="126A3377" w:rsidR="0004360B" w:rsidRPr="00B21500" w:rsidRDefault="00BB4AF4" w:rsidP="00B21500">
      <w:pPr>
        <w:pStyle w:val="Proposal"/>
        <w:numPr>
          <w:ilvl w:val="0"/>
          <w:numId w:val="25"/>
        </w:numPr>
        <w:tabs>
          <w:tab w:val="clear" w:pos="1304"/>
        </w:tabs>
        <w:ind w:left="1701" w:hanging="1701"/>
        <w:rPr>
          <w:rFonts w:eastAsia="MS Mincho"/>
        </w:rPr>
      </w:pPr>
      <w:r>
        <w:rPr>
          <w:lang w:val="en-US"/>
        </w:rPr>
        <w:t>For K=400 and R=1/3, Polar codes need a List 32 decoder to perform comparably to Turbo codes and LDPC codes. According to agreed observations, the List 32 decoder is not implementable to cover this case</w:t>
      </w:r>
      <w:r w:rsidR="00B21500">
        <w:rPr>
          <w:lang w:val="en-US"/>
        </w:rPr>
        <w:t>.</w:t>
      </w:r>
    </w:p>
    <w:p w14:paraId="45899E23" w14:textId="77777777" w:rsidR="00B21500" w:rsidRDefault="00B21500" w:rsidP="00B21500">
      <w:pPr>
        <w:tabs>
          <w:tab w:val="left" w:pos="1701"/>
        </w:tabs>
        <w:spacing w:before="120"/>
        <w:ind w:left="1701" w:hanging="1701"/>
        <w:rPr>
          <w:lang w:val="en-GB"/>
        </w:rPr>
      </w:pPr>
    </w:p>
    <w:p w14:paraId="11A3AF43" w14:textId="3570893C" w:rsidR="00B21500" w:rsidRDefault="002C071D" w:rsidP="00B21500">
      <w:pPr>
        <w:pStyle w:val="Proposal"/>
        <w:numPr>
          <w:ilvl w:val="0"/>
          <w:numId w:val="26"/>
        </w:numPr>
        <w:tabs>
          <w:tab w:val="clear" w:pos="1304"/>
        </w:tabs>
        <w:ind w:left="1701" w:hanging="1701"/>
      </w:pPr>
      <w:r>
        <w:t>Coding schemes for eMBB data should be selected based on the performance for info block lengths K=400 bits or larger</w:t>
      </w:r>
      <w:r w:rsidR="00B21500" w:rsidRPr="00B21500">
        <w:rPr>
          <w:lang w:val="en-US"/>
        </w:rPr>
        <w:t>.</w:t>
      </w:r>
    </w:p>
    <w:p w14:paraId="4F876139" w14:textId="01E377B4" w:rsidR="00B21500" w:rsidRDefault="00B21500" w:rsidP="00B21500">
      <w:pPr>
        <w:pStyle w:val="Proposal"/>
        <w:numPr>
          <w:ilvl w:val="0"/>
          <w:numId w:val="4"/>
        </w:numPr>
        <w:tabs>
          <w:tab w:val="clear" w:pos="1304"/>
        </w:tabs>
        <w:ind w:left="1701" w:hanging="1701"/>
      </w:pPr>
      <w:r>
        <w:t>Coding schemes for downlink eMBB data should be optimized for large transport block size</w:t>
      </w:r>
      <w:r w:rsidR="00BB4AF4">
        <w:t>s</w:t>
      </w:r>
      <w:r>
        <w:t>.</w:t>
      </w:r>
    </w:p>
    <w:p w14:paraId="05BBE630" w14:textId="148EECE8" w:rsidR="008B3A66" w:rsidRDefault="002C071D" w:rsidP="008B3A66">
      <w:pPr>
        <w:pStyle w:val="Proposal"/>
        <w:numPr>
          <w:ilvl w:val="0"/>
          <w:numId w:val="4"/>
        </w:numPr>
        <w:tabs>
          <w:tab w:val="clear" w:pos="1304"/>
        </w:tabs>
        <w:ind w:left="1701" w:hanging="1701"/>
      </w:pPr>
      <w:r>
        <w:rPr>
          <w:rFonts w:cs="Arial"/>
        </w:rPr>
        <w:t xml:space="preserve">The coding scheme for short block length should </w:t>
      </w:r>
      <w:r w:rsidR="009C17A8">
        <w:rPr>
          <w:rFonts w:cs="Arial"/>
        </w:rPr>
        <w:t>reuse</w:t>
      </w:r>
      <w:r>
        <w:rPr>
          <w:rFonts w:cs="Arial"/>
        </w:rPr>
        <w:t xml:space="preserve"> a coding scheme that is already implemented in the eNB/UE. The extra complexity for implementing </w:t>
      </w:r>
      <w:r>
        <w:rPr>
          <w:rFonts w:cs="Arial"/>
        </w:rPr>
        <w:lastRenderedPageBreak/>
        <w:t>Polar codes cannot be justified due to the very low data volumes using these block lengths</w:t>
      </w:r>
      <w:r w:rsidR="008B3A66">
        <w:t>.</w:t>
      </w:r>
    </w:p>
    <w:p w14:paraId="065F5099" w14:textId="77777777" w:rsidR="00B21500" w:rsidRPr="00B10814" w:rsidRDefault="00B21500" w:rsidP="0004360B">
      <w:pPr>
        <w:spacing w:before="120"/>
        <w:rPr>
          <w:lang w:val="en-GB"/>
        </w:rPr>
      </w:pPr>
    </w:p>
    <w:p w14:paraId="242C2E61" w14:textId="77777777" w:rsidR="0004360B" w:rsidRPr="00A742FA" w:rsidRDefault="0004360B" w:rsidP="0004360B">
      <w:pPr>
        <w:pStyle w:val="Heading1"/>
        <w:tabs>
          <w:tab w:val="clear" w:pos="567"/>
          <w:tab w:val="num" w:pos="432"/>
        </w:tabs>
      </w:pPr>
      <w:r w:rsidRPr="00A742FA">
        <w:t>Reference</w:t>
      </w:r>
      <w:r>
        <w:t>s</w:t>
      </w:r>
    </w:p>
    <w:p w14:paraId="4F32B36B" w14:textId="628BF007" w:rsidR="003D5DA7" w:rsidRPr="00DB40F2" w:rsidRDefault="002C6B07" w:rsidP="002C6B07">
      <w:pPr>
        <w:pStyle w:val="Reference"/>
        <w:rPr>
          <w:lang w:val="en-US"/>
        </w:rPr>
      </w:pPr>
      <w:bookmarkStart w:id="17" w:name="_Ref442441852"/>
      <w:bookmarkStart w:id="18" w:name="_Ref441562466"/>
      <w:r w:rsidRPr="007175F4">
        <w:t>“</w:t>
      </w:r>
      <w:r>
        <w:rPr>
          <w:lang w:val="en-US"/>
        </w:rPr>
        <w:t>Chairman's notes RAN1#86bis of AI 8.1.3</w:t>
      </w:r>
      <w:r w:rsidRPr="007175F4">
        <w:rPr>
          <w:lang w:val="en-US"/>
        </w:rPr>
        <w:t xml:space="preserve"> on chan</w:t>
      </w:r>
      <w:r>
        <w:rPr>
          <w:lang w:val="en-US"/>
        </w:rPr>
        <w:t>nel coding and modulation for new radio interface</w:t>
      </w:r>
      <w:r w:rsidRPr="007175F4">
        <w:t>”</w:t>
      </w:r>
      <w:r>
        <w:t>, October</w:t>
      </w:r>
      <w:r w:rsidRPr="007175F4">
        <w:t xml:space="preserve"> 2016.</w:t>
      </w:r>
      <w:bookmarkEnd w:id="17"/>
      <w:bookmarkEnd w:id="18"/>
    </w:p>
    <w:p w14:paraId="2D8416E8" w14:textId="6AABFCE4" w:rsidR="00DB40F2" w:rsidRPr="00DB40F2" w:rsidRDefault="00DB40F2" w:rsidP="002C6B07">
      <w:pPr>
        <w:pStyle w:val="Reference"/>
        <w:rPr>
          <w:lang w:val="en-US"/>
        </w:rPr>
      </w:pPr>
      <w:bookmarkStart w:id="19" w:name="_Ref465879436"/>
      <w:r>
        <w:t>3GPP spec. 36.323, “Evolved Universal Terrestrial Radio Access (E-UTRA); Packet Data Convergence Protocol (PDCP) specification”.</w:t>
      </w:r>
      <w:bookmarkEnd w:id="19"/>
    </w:p>
    <w:p w14:paraId="3488BA8D" w14:textId="7DFA8CC7" w:rsidR="00DB40F2" w:rsidRPr="002C6B07" w:rsidRDefault="007F237C" w:rsidP="00DB40F2">
      <w:pPr>
        <w:pStyle w:val="Reference"/>
        <w:rPr>
          <w:lang w:val="en-US"/>
        </w:rPr>
      </w:pPr>
      <w:bookmarkStart w:id="20" w:name="_Ref465879438"/>
      <w:r>
        <w:t>3GPP spec. 36.322</w:t>
      </w:r>
      <w:r w:rsidR="00DB40F2">
        <w:t>, “</w:t>
      </w:r>
      <w:r>
        <w:t>Evolved Universal Terrestrial Radio Access (E-UTRA); Radio Link Control (RLC) protocol specification</w:t>
      </w:r>
      <w:r w:rsidR="00DB40F2">
        <w:t>”.</w:t>
      </w:r>
      <w:bookmarkEnd w:id="20"/>
    </w:p>
    <w:p w14:paraId="631194DC" w14:textId="7E29BC6D" w:rsidR="00DB40F2" w:rsidRPr="00306FF7" w:rsidRDefault="007F237C" w:rsidP="007F237C">
      <w:pPr>
        <w:pStyle w:val="Reference"/>
        <w:rPr>
          <w:lang w:val="en-US"/>
        </w:rPr>
      </w:pPr>
      <w:bookmarkStart w:id="21" w:name="_Ref465879439"/>
      <w:r>
        <w:t>3GPP spec. 36.321, “Evolved Universal Terrestrial Radio Access (E-UTRA); Medium Access Control (MAC) protocol specification”.</w:t>
      </w:r>
      <w:bookmarkEnd w:id="21"/>
    </w:p>
    <w:p w14:paraId="222EA134" w14:textId="48A1A5D2" w:rsidR="00306FF7" w:rsidRPr="00306FF7" w:rsidRDefault="00306FF7" w:rsidP="00306FF7">
      <w:pPr>
        <w:pStyle w:val="Reference"/>
        <w:rPr>
          <w:lang w:val="en-US"/>
        </w:rPr>
      </w:pPr>
      <w:bookmarkStart w:id="22" w:name="_Ref465882648"/>
      <w:r>
        <w:t>R1-164358, “</w:t>
      </w:r>
      <w:r w:rsidRPr="00306FF7">
        <w:t>Performance Evaluation of Turbo Codes and LDPC Codes at Lower Code Rates</w:t>
      </w:r>
      <w:r>
        <w:t>”, Ericsson, May 2016.</w:t>
      </w:r>
      <w:bookmarkEnd w:id="22"/>
    </w:p>
    <w:p w14:paraId="7C634F0A" w14:textId="76DE113A" w:rsidR="00306FF7" w:rsidRPr="0041567B" w:rsidRDefault="00306FF7" w:rsidP="00306FF7">
      <w:pPr>
        <w:pStyle w:val="Reference"/>
        <w:rPr>
          <w:lang w:val="en-US"/>
        </w:rPr>
      </w:pPr>
      <w:bookmarkStart w:id="23" w:name="_Ref465920505"/>
      <w:r>
        <w:t>R1-1610140, “LDPC decoding with adjusted min-sum”, Qualcomm Incorporated, October 2016.</w:t>
      </w:r>
      <w:bookmarkEnd w:id="23"/>
    </w:p>
    <w:p w14:paraId="4047C326" w14:textId="6D223916" w:rsidR="0041567B" w:rsidRPr="007F237C" w:rsidRDefault="0041567B" w:rsidP="00306FF7">
      <w:pPr>
        <w:pStyle w:val="Reference"/>
        <w:rPr>
          <w:lang w:val="en-US"/>
        </w:rPr>
      </w:pPr>
      <w:bookmarkStart w:id="24" w:name="_Ref465921355"/>
      <w:r>
        <w:t>R1-</w:t>
      </w:r>
      <w:r w:rsidR="003A774A">
        <w:t>1610541</w:t>
      </w:r>
      <w:r>
        <w:t>, “</w:t>
      </w:r>
      <w:r w:rsidR="003A774A" w:rsidRPr="004B11A7">
        <w:rPr>
          <w:rFonts w:eastAsia="MS Mincho"/>
          <w:lang w:eastAsia="ja-JP"/>
        </w:rPr>
        <w:t>Performance Evaluation for NR Channel Coding</w:t>
      </w:r>
      <w:r w:rsidR="003A774A">
        <w:rPr>
          <w:rFonts w:eastAsia="MS Mincho"/>
          <w:lang w:eastAsia="ja-JP"/>
        </w:rPr>
        <w:t xml:space="preserve">”, </w:t>
      </w:r>
      <w:r w:rsidR="003A774A" w:rsidRPr="004B11A7">
        <w:rPr>
          <w:rFonts w:eastAsia="MS Mincho"/>
          <w:lang w:eastAsia="ja-JP"/>
        </w:rPr>
        <w:t>Huawei, HiSilicon</w:t>
      </w:r>
      <w:r>
        <w:rPr>
          <w:rFonts w:eastAsia="MS Mincho"/>
          <w:lang w:eastAsia="ja-JP"/>
        </w:rPr>
        <w:t>, October 2016.</w:t>
      </w:r>
      <w:bookmarkEnd w:id="24"/>
    </w:p>
    <w:sectPr w:rsidR="0041567B" w:rsidRPr="007F237C">
      <w:headerReference w:type="even" r:id="rId18"/>
      <w:headerReference w:type="default" r:id="rId19"/>
      <w:footerReference w:type="even" r:id="rId20"/>
      <w:footerReference w:type="default" r:id="rId21"/>
      <w:headerReference w:type="first" r:id="rId22"/>
      <w:footerReference w:type="firs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9937F0" w14:textId="77777777" w:rsidR="00740AD9" w:rsidRDefault="00740AD9">
      <w:r>
        <w:separator/>
      </w:r>
    </w:p>
  </w:endnote>
  <w:endnote w:type="continuationSeparator" w:id="0">
    <w:p w14:paraId="087BCD81" w14:textId="77777777" w:rsidR="00740AD9" w:rsidRDefault="00740A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DE93BC" w14:textId="77777777" w:rsidR="00946CFD" w:rsidRDefault="00946C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343441" w14:textId="77777777" w:rsidR="00946CFD" w:rsidRDefault="00946CF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D95EAB" w14:textId="77777777" w:rsidR="00946CFD" w:rsidRDefault="00946C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4B7863" w14:textId="77777777" w:rsidR="00740AD9" w:rsidRDefault="00740AD9">
      <w:r>
        <w:separator/>
      </w:r>
    </w:p>
  </w:footnote>
  <w:footnote w:type="continuationSeparator" w:id="0">
    <w:p w14:paraId="141E63B7" w14:textId="77777777" w:rsidR="00740AD9" w:rsidRDefault="00740A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1D373D" w14:textId="77777777" w:rsidR="00946CFD" w:rsidRDefault="00946C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0449C7" w14:textId="77777777" w:rsidR="00946CFD" w:rsidRDefault="00946CFD" w:rsidP="00B37597">
    <w:pPr>
      <w:pStyle w:val="Header"/>
      <w:ind w:right="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7523FE" w14:textId="77777777" w:rsidR="00946CFD" w:rsidRDefault="00946C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9940CC36"/>
    <w:lvl w:ilvl="0">
      <w:start w:val="1"/>
      <w:numFmt w:val="decimal"/>
      <w:lvlText w:val="%1"/>
      <w:lvlJc w:val="left"/>
      <w:pPr>
        <w:tabs>
          <w:tab w:val="num" w:pos="851"/>
        </w:tabs>
        <w:ind w:left="851" w:hanging="851"/>
      </w:pPr>
      <w:rPr>
        <w:rFonts w:cs="Times New Roman" w:hint="default"/>
        <w:u w:val="none"/>
      </w:rPr>
    </w:lvl>
    <w:lvl w:ilvl="1">
      <w:start w:val="1"/>
      <w:numFmt w:val="decimal"/>
      <w:lvlText w:val="%1.%2"/>
      <w:lvlJc w:val="left"/>
      <w:pPr>
        <w:tabs>
          <w:tab w:val="num" w:pos="851"/>
        </w:tabs>
        <w:ind w:left="851" w:hanging="851"/>
      </w:pPr>
      <w:rPr>
        <w:rFonts w:cs="Times New Roman" w:hint="default"/>
        <w:u w:val="none"/>
      </w:rPr>
    </w:lvl>
    <w:lvl w:ilvl="2">
      <w:start w:val="1"/>
      <w:numFmt w:val="decimal"/>
      <w:lvlText w:val="%1.%2.%3"/>
      <w:lvlJc w:val="left"/>
      <w:pPr>
        <w:tabs>
          <w:tab w:val="num" w:pos="851"/>
        </w:tabs>
        <w:ind w:left="851" w:hanging="851"/>
      </w:pPr>
      <w:rPr>
        <w:rFonts w:cs="Times New Roman" w:hint="default"/>
        <w:u w:val="none"/>
      </w:rPr>
    </w:lvl>
    <w:lvl w:ilvl="3">
      <w:start w:val="1"/>
      <w:numFmt w:val="decimal"/>
      <w:lvlText w:val="%1.%2.%3.%4"/>
      <w:lvlJc w:val="left"/>
      <w:pPr>
        <w:tabs>
          <w:tab w:val="num" w:pos="851"/>
        </w:tabs>
        <w:ind w:left="851" w:hanging="851"/>
      </w:pPr>
      <w:rPr>
        <w:rFonts w:cs="Times New Roman" w:hint="default"/>
        <w:u w:val="none"/>
      </w:rPr>
    </w:lvl>
    <w:lvl w:ilvl="4">
      <w:start w:val="1"/>
      <w:numFmt w:val="decimal"/>
      <w:lvlText w:val="%1.%2.%3.%4.%5"/>
      <w:lvlJc w:val="left"/>
      <w:pPr>
        <w:tabs>
          <w:tab w:val="num" w:pos="6183"/>
        </w:tabs>
        <w:ind w:left="851" w:firstLine="4252"/>
      </w:pPr>
      <w:rPr>
        <w:rFonts w:cs="Times New Roman" w:hint="default"/>
      </w:rPr>
    </w:lvl>
    <w:lvl w:ilvl="5">
      <w:start w:val="1"/>
      <w:numFmt w:val="decimal"/>
      <w:lvlText w:val="%1.%2.%3.%4.%5.%6"/>
      <w:lvlJc w:val="left"/>
      <w:pPr>
        <w:tabs>
          <w:tab w:val="num" w:pos="-284"/>
        </w:tabs>
        <w:ind w:left="-284"/>
      </w:pPr>
      <w:rPr>
        <w:rFonts w:cs="Times New Roman" w:hint="default"/>
      </w:rPr>
    </w:lvl>
    <w:lvl w:ilvl="6">
      <w:start w:val="1"/>
      <w:numFmt w:val="decimal"/>
      <w:lvlText w:val="%1.%2.%3.%4.%5.%6.%7"/>
      <w:lvlJc w:val="left"/>
      <w:pPr>
        <w:tabs>
          <w:tab w:val="num" w:pos="-284"/>
        </w:tabs>
        <w:ind w:left="-284"/>
      </w:pPr>
      <w:rPr>
        <w:rFonts w:cs="Times New Roman" w:hint="default"/>
      </w:rPr>
    </w:lvl>
    <w:lvl w:ilvl="7">
      <w:start w:val="1"/>
      <w:numFmt w:val="decimal"/>
      <w:lvlText w:val="%1.%2.%3.%4.%5.%6.%7.%8"/>
      <w:lvlJc w:val="left"/>
      <w:pPr>
        <w:tabs>
          <w:tab w:val="num" w:pos="-284"/>
        </w:tabs>
        <w:ind w:left="-284"/>
      </w:pPr>
      <w:rPr>
        <w:rFonts w:cs="Times New Roman" w:hint="default"/>
      </w:rPr>
    </w:lvl>
    <w:lvl w:ilvl="8">
      <w:start w:val="1"/>
      <w:numFmt w:val="decimal"/>
      <w:lvlText w:val="%1.%2.%3.%4.%5.%6.%7.%8.%9"/>
      <w:lvlJc w:val="left"/>
      <w:pPr>
        <w:tabs>
          <w:tab w:val="num" w:pos="-284"/>
        </w:tabs>
        <w:ind w:left="-284"/>
      </w:pPr>
      <w:rPr>
        <w:rFonts w:cs="Times New Roman" w:hint="default"/>
      </w:rPr>
    </w:lvl>
  </w:abstractNum>
  <w:abstractNum w:abstractNumId="1" w15:restartNumberingAfterBreak="0">
    <w:nsid w:val="0CF83CC8"/>
    <w:multiLevelType w:val="hybridMultilevel"/>
    <w:tmpl w:val="AAD64FC6"/>
    <w:lvl w:ilvl="0" w:tplc="A9301D9E">
      <w:start w:val="1"/>
      <w:numFmt w:val="decim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12667D3A"/>
    <w:multiLevelType w:val="hybridMultilevel"/>
    <w:tmpl w:val="F462DA6E"/>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15:restartNumberingAfterBreak="0">
    <w:nsid w:val="15F74A7C"/>
    <w:multiLevelType w:val="hybridMultilevel"/>
    <w:tmpl w:val="D7821A06"/>
    <w:lvl w:ilvl="0" w:tplc="A9301D9E">
      <w:start w:val="1"/>
      <w:numFmt w:val="decim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21AA2075"/>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5" w15:restartNumberingAfterBreak="0">
    <w:nsid w:val="27E12BF5"/>
    <w:multiLevelType w:val="hybridMultilevel"/>
    <w:tmpl w:val="0C4AC42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 w15:restartNumberingAfterBreak="0">
    <w:nsid w:val="2A204045"/>
    <w:multiLevelType w:val="hybridMultilevel"/>
    <w:tmpl w:val="FE861C4C"/>
    <w:lvl w:ilvl="0" w:tplc="7B9CA5E0">
      <w:start w:val="1"/>
      <w:numFmt w:val="bullet"/>
      <w:lvlText w:val="-"/>
      <w:lvlJc w:val="left"/>
      <w:pPr>
        <w:ind w:left="720" w:hanging="360"/>
      </w:pPr>
      <w:rPr>
        <w:rFonts w:ascii="Arial" w:eastAsia="SimSu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 w15:restartNumberingAfterBreak="0">
    <w:nsid w:val="3AA46647"/>
    <w:multiLevelType w:val="hybridMultilevel"/>
    <w:tmpl w:val="0C76814E"/>
    <w:lvl w:ilvl="0" w:tplc="0618288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79137CC"/>
    <w:multiLevelType w:val="hybridMultilevel"/>
    <w:tmpl w:val="89EED808"/>
    <w:lvl w:ilvl="0" w:tplc="3A449C38">
      <w:start w:val="6"/>
      <w:numFmt w:val="bullet"/>
      <w:lvlText w:val="-"/>
      <w:lvlJc w:val="left"/>
      <w:pPr>
        <w:ind w:left="720" w:hanging="360"/>
      </w:pPr>
      <w:rPr>
        <w:rFonts w:ascii="Arial" w:eastAsia="SimSu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0"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2694814"/>
    <w:multiLevelType w:val="hybridMultilevel"/>
    <w:tmpl w:val="5F9A171C"/>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3" w15:restartNumberingAfterBreak="0">
    <w:nsid w:val="545873A0"/>
    <w:multiLevelType w:val="hybridMultilevel"/>
    <w:tmpl w:val="AAD64FC6"/>
    <w:lvl w:ilvl="0" w:tplc="A9301D9E">
      <w:start w:val="1"/>
      <w:numFmt w:val="decim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2436F30"/>
    <w:multiLevelType w:val="hybridMultilevel"/>
    <w:tmpl w:val="9A2050E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60E70B0"/>
    <w:multiLevelType w:val="hybridMultilevel"/>
    <w:tmpl w:val="20BE98F4"/>
    <w:lvl w:ilvl="0" w:tplc="A9301D9E">
      <w:start w:val="1"/>
      <w:numFmt w:val="decim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D5F1581"/>
    <w:multiLevelType w:val="hybridMultilevel"/>
    <w:tmpl w:val="46187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19" w15:restartNumberingAfterBreak="0">
    <w:nsid w:val="7BED18BC"/>
    <w:multiLevelType w:val="multilevel"/>
    <w:tmpl w:val="32FEA0A4"/>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3447"/>
        </w:tabs>
        <w:ind w:left="3447"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20" w15:restartNumberingAfterBreak="0">
    <w:nsid w:val="7CE77323"/>
    <w:multiLevelType w:val="hybridMultilevel"/>
    <w:tmpl w:val="87A8E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num w:numId="1">
    <w:abstractNumId w:val="19"/>
  </w:num>
  <w:num w:numId="2">
    <w:abstractNumId w:val="11"/>
  </w:num>
  <w:num w:numId="3">
    <w:abstractNumId w:val="8"/>
  </w:num>
  <w:num w:numId="4">
    <w:abstractNumId w:val="8"/>
    <w:lvlOverride w:ilvl="0">
      <w:startOverride w:val="1"/>
    </w:lvlOverride>
  </w:num>
  <w:num w:numId="5">
    <w:abstractNumId w:val="10"/>
  </w:num>
  <w:num w:numId="6">
    <w:abstractNumId w:val="5"/>
  </w:num>
  <w:num w:numId="7">
    <w:abstractNumId w:val="0"/>
  </w:num>
  <w:num w:numId="8">
    <w:abstractNumId w:val="17"/>
  </w:num>
  <w:num w:numId="9">
    <w:abstractNumId w:val="2"/>
  </w:num>
  <w:num w:numId="10">
    <w:abstractNumId w:val="6"/>
  </w:num>
  <w:num w:numId="11">
    <w:abstractNumId w:val="20"/>
  </w:num>
  <w:num w:numId="12">
    <w:abstractNumId w:val="21"/>
  </w:num>
  <w:num w:numId="13">
    <w:abstractNumId w:val="15"/>
  </w:num>
  <w:num w:numId="14">
    <w:abstractNumId w:val="8"/>
    <w:lvlOverride w:ilvl="0">
      <w:startOverride w:val="1"/>
    </w:lvlOverride>
  </w:num>
  <w:num w:numId="15">
    <w:abstractNumId w:val="12"/>
  </w:num>
  <w:num w:numId="16">
    <w:abstractNumId w:val="4"/>
  </w:num>
  <w:num w:numId="17">
    <w:abstractNumId w:val="18"/>
  </w:num>
  <w:num w:numId="18">
    <w:abstractNumId w:val="13"/>
  </w:num>
  <w:num w:numId="19">
    <w:abstractNumId w:val="14"/>
  </w:num>
  <w:num w:numId="20">
    <w:abstractNumId w:val="9"/>
  </w:num>
  <w:num w:numId="21">
    <w:abstractNumId w:val="7"/>
  </w:num>
  <w:num w:numId="22">
    <w:abstractNumId w:val="7"/>
  </w:num>
  <w:num w:numId="23">
    <w:abstractNumId w:val="16"/>
  </w:num>
  <w:num w:numId="24">
    <w:abstractNumId w:val="3"/>
  </w:num>
  <w:num w:numId="25">
    <w:abstractNumId w:val="1"/>
  </w:num>
  <w:num w:numId="26">
    <w:abstractNumId w:val="8"/>
    <w:lvlOverride w:ilvl="0">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DateAndTime/>
  <w:doNotDisplayPageBoundarie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799"/>
    <w:rsid w:val="000008E7"/>
    <w:rsid w:val="00000B75"/>
    <w:rsid w:val="00004151"/>
    <w:rsid w:val="00017379"/>
    <w:rsid w:val="0004360B"/>
    <w:rsid w:val="0004676D"/>
    <w:rsid w:val="0005511D"/>
    <w:rsid w:val="0006340A"/>
    <w:rsid w:val="00066276"/>
    <w:rsid w:val="00072457"/>
    <w:rsid w:val="000748AD"/>
    <w:rsid w:val="0007687A"/>
    <w:rsid w:val="00084300"/>
    <w:rsid w:val="000853D6"/>
    <w:rsid w:val="00090F0C"/>
    <w:rsid w:val="000920AE"/>
    <w:rsid w:val="000A23AF"/>
    <w:rsid w:val="000A258F"/>
    <w:rsid w:val="000B796B"/>
    <w:rsid w:val="000C1C45"/>
    <w:rsid w:val="000E6FFD"/>
    <w:rsid w:val="000F36A4"/>
    <w:rsid w:val="000F3D5E"/>
    <w:rsid w:val="000F483B"/>
    <w:rsid w:val="000F6819"/>
    <w:rsid w:val="0010037D"/>
    <w:rsid w:val="0010223C"/>
    <w:rsid w:val="0010713F"/>
    <w:rsid w:val="00112E18"/>
    <w:rsid w:val="00113789"/>
    <w:rsid w:val="001139F6"/>
    <w:rsid w:val="00121072"/>
    <w:rsid w:val="00121075"/>
    <w:rsid w:val="00124B34"/>
    <w:rsid w:val="00125AA7"/>
    <w:rsid w:val="00125DF5"/>
    <w:rsid w:val="0013436B"/>
    <w:rsid w:val="00135971"/>
    <w:rsid w:val="00141448"/>
    <w:rsid w:val="001462EB"/>
    <w:rsid w:val="001470B4"/>
    <w:rsid w:val="001476FF"/>
    <w:rsid w:val="00156116"/>
    <w:rsid w:val="00164169"/>
    <w:rsid w:val="00170818"/>
    <w:rsid w:val="00170D57"/>
    <w:rsid w:val="00172589"/>
    <w:rsid w:val="00176F79"/>
    <w:rsid w:val="00187F5D"/>
    <w:rsid w:val="0019032E"/>
    <w:rsid w:val="001A0939"/>
    <w:rsid w:val="001A41BD"/>
    <w:rsid w:val="001A4E4C"/>
    <w:rsid w:val="001B7EC0"/>
    <w:rsid w:val="001C3FA9"/>
    <w:rsid w:val="001C5FA4"/>
    <w:rsid w:val="001C5FFA"/>
    <w:rsid w:val="001C6105"/>
    <w:rsid w:val="001E452B"/>
    <w:rsid w:val="001E7430"/>
    <w:rsid w:val="001F174C"/>
    <w:rsid w:val="001F3FC4"/>
    <w:rsid w:val="001F5301"/>
    <w:rsid w:val="001F6D5F"/>
    <w:rsid w:val="00200EB1"/>
    <w:rsid w:val="00201DEA"/>
    <w:rsid w:val="002032F5"/>
    <w:rsid w:val="0021013F"/>
    <w:rsid w:val="00211BA4"/>
    <w:rsid w:val="00212103"/>
    <w:rsid w:val="00225668"/>
    <w:rsid w:val="00225721"/>
    <w:rsid w:val="002306D2"/>
    <w:rsid w:val="00233F56"/>
    <w:rsid w:val="0025637C"/>
    <w:rsid w:val="00257FE2"/>
    <w:rsid w:val="00260167"/>
    <w:rsid w:val="00262C9B"/>
    <w:rsid w:val="002721CD"/>
    <w:rsid w:val="00274E17"/>
    <w:rsid w:val="00282277"/>
    <w:rsid w:val="002831F3"/>
    <w:rsid w:val="00287D70"/>
    <w:rsid w:val="00290099"/>
    <w:rsid w:val="00291096"/>
    <w:rsid w:val="0029167B"/>
    <w:rsid w:val="00295B26"/>
    <w:rsid w:val="00297244"/>
    <w:rsid w:val="002A1427"/>
    <w:rsid w:val="002A322F"/>
    <w:rsid w:val="002A7CD0"/>
    <w:rsid w:val="002B4ACB"/>
    <w:rsid w:val="002B4EF6"/>
    <w:rsid w:val="002B5A51"/>
    <w:rsid w:val="002C071D"/>
    <w:rsid w:val="002C0C6E"/>
    <w:rsid w:val="002C6AF6"/>
    <w:rsid w:val="002C6B07"/>
    <w:rsid w:val="002C73C1"/>
    <w:rsid w:val="002D00EA"/>
    <w:rsid w:val="002D0A22"/>
    <w:rsid w:val="002E3C33"/>
    <w:rsid w:val="002E7A5F"/>
    <w:rsid w:val="002F44FA"/>
    <w:rsid w:val="003025BF"/>
    <w:rsid w:val="00305531"/>
    <w:rsid w:val="00306FF7"/>
    <w:rsid w:val="00307EE0"/>
    <w:rsid w:val="00312193"/>
    <w:rsid w:val="00320984"/>
    <w:rsid w:val="003230BB"/>
    <w:rsid w:val="003240E5"/>
    <w:rsid w:val="00327197"/>
    <w:rsid w:val="00331A74"/>
    <w:rsid w:val="00331D8C"/>
    <w:rsid w:val="00334458"/>
    <w:rsid w:val="00343DDC"/>
    <w:rsid w:val="003443B0"/>
    <w:rsid w:val="00347D67"/>
    <w:rsid w:val="00351784"/>
    <w:rsid w:val="00354DC8"/>
    <w:rsid w:val="003727BD"/>
    <w:rsid w:val="003735C7"/>
    <w:rsid w:val="00373B91"/>
    <w:rsid w:val="003776B7"/>
    <w:rsid w:val="0038343C"/>
    <w:rsid w:val="00384BE3"/>
    <w:rsid w:val="003875A3"/>
    <w:rsid w:val="00395719"/>
    <w:rsid w:val="003A4714"/>
    <w:rsid w:val="003A774A"/>
    <w:rsid w:val="003B755E"/>
    <w:rsid w:val="003C1D6A"/>
    <w:rsid w:val="003C2B8E"/>
    <w:rsid w:val="003D0F50"/>
    <w:rsid w:val="003D1B1D"/>
    <w:rsid w:val="003D5DA7"/>
    <w:rsid w:val="003D7A86"/>
    <w:rsid w:val="003E069C"/>
    <w:rsid w:val="003E17C4"/>
    <w:rsid w:val="003E71FB"/>
    <w:rsid w:val="003F1A35"/>
    <w:rsid w:val="003F4C04"/>
    <w:rsid w:val="004020EC"/>
    <w:rsid w:val="00407EB2"/>
    <w:rsid w:val="00414035"/>
    <w:rsid w:val="00414840"/>
    <w:rsid w:val="0041567B"/>
    <w:rsid w:val="0042196F"/>
    <w:rsid w:val="0042353D"/>
    <w:rsid w:val="00427007"/>
    <w:rsid w:val="004309DF"/>
    <w:rsid w:val="004423F3"/>
    <w:rsid w:val="0045018E"/>
    <w:rsid w:val="00455734"/>
    <w:rsid w:val="004601DD"/>
    <w:rsid w:val="00471D8E"/>
    <w:rsid w:val="0047355E"/>
    <w:rsid w:val="00474461"/>
    <w:rsid w:val="00477E46"/>
    <w:rsid w:val="004816A9"/>
    <w:rsid w:val="00486F6F"/>
    <w:rsid w:val="00496910"/>
    <w:rsid w:val="004A193B"/>
    <w:rsid w:val="004A20AA"/>
    <w:rsid w:val="004A4D52"/>
    <w:rsid w:val="004B56FB"/>
    <w:rsid w:val="004C39D8"/>
    <w:rsid w:val="004C497D"/>
    <w:rsid w:val="004D0FA6"/>
    <w:rsid w:val="004D2A52"/>
    <w:rsid w:val="004D35DE"/>
    <w:rsid w:val="004D5A8C"/>
    <w:rsid w:val="004D6CF3"/>
    <w:rsid w:val="004E4A6D"/>
    <w:rsid w:val="004F0B09"/>
    <w:rsid w:val="004F0B47"/>
    <w:rsid w:val="004F6C33"/>
    <w:rsid w:val="00506DAF"/>
    <w:rsid w:val="00512FAA"/>
    <w:rsid w:val="00514B92"/>
    <w:rsid w:val="0052426E"/>
    <w:rsid w:val="00525ED9"/>
    <w:rsid w:val="00530D54"/>
    <w:rsid w:val="00533A4D"/>
    <w:rsid w:val="0053618E"/>
    <w:rsid w:val="005362B7"/>
    <w:rsid w:val="005413CF"/>
    <w:rsid w:val="00541D2F"/>
    <w:rsid w:val="00551433"/>
    <w:rsid w:val="0056019C"/>
    <w:rsid w:val="005722B4"/>
    <w:rsid w:val="00585603"/>
    <w:rsid w:val="00590731"/>
    <w:rsid w:val="0059706B"/>
    <w:rsid w:val="005A0AF6"/>
    <w:rsid w:val="005B3B2F"/>
    <w:rsid w:val="005C20F8"/>
    <w:rsid w:val="005D4B4A"/>
    <w:rsid w:val="005D5D8F"/>
    <w:rsid w:val="005D7F9E"/>
    <w:rsid w:val="005E3361"/>
    <w:rsid w:val="005E3702"/>
    <w:rsid w:val="005F7CE8"/>
    <w:rsid w:val="00601415"/>
    <w:rsid w:val="00606563"/>
    <w:rsid w:val="00611A74"/>
    <w:rsid w:val="006164CA"/>
    <w:rsid w:val="0062184A"/>
    <w:rsid w:val="00622F2E"/>
    <w:rsid w:val="006240A7"/>
    <w:rsid w:val="00635DC6"/>
    <w:rsid w:val="00657A2D"/>
    <w:rsid w:val="00664310"/>
    <w:rsid w:val="00665997"/>
    <w:rsid w:val="00667186"/>
    <w:rsid w:val="0068160E"/>
    <w:rsid w:val="0068281B"/>
    <w:rsid w:val="006829D2"/>
    <w:rsid w:val="0069184D"/>
    <w:rsid w:val="00697FBD"/>
    <w:rsid w:val="006A06B8"/>
    <w:rsid w:val="006A286A"/>
    <w:rsid w:val="006A3C5D"/>
    <w:rsid w:val="006A589D"/>
    <w:rsid w:val="006A5EAA"/>
    <w:rsid w:val="006B4AA2"/>
    <w:rsid w:val="006B4DFF"/>
    <w:rsid w:val="006C1619"/>
    <w:rsid w:val="006C209F"/>
    <w:rsid w:val="006C3722"/>
    <w:rsid w:val="006C6D86"/>
    <w:rsid w:val="006D2987"/>
    <w:rsid w:val="006D3DA0"/>
    <w:rsid w:val="006E7E9B"/>
    <w:rsid w:val="006F3B5B"/>
    <w:rsid w:val="00701D51"/>
    <w:rsid w:val="00702AA5"/>
    <w:rsid w:val="00702B1B"/>
    <w:rsid w:val="00712867"/>
    <w:rsid w:val="00713823"/>
    <w:rsid w:val="007144A2"/>
    <w:rsid w:val="0071555A"/>
    <w:rsid w:val="00716A16"/>
    <w:rsid w:val="00721269"/>
    <w:rsid w:val="00724692"/>
    <w:rsid w:val="00727AC2"/>
    <w:rsid w:val="00730228"/>
    <w:rsid w:val="00734E9B"/>
    <w:rsid w:val="0073574B"/>
    <w:rsid w:val="00736CA0"/>
    <w:rsid w:val="00740AD9"/>
    <w:rsid w:val="007524BA"/>
    <w:rsid w:val="00754384"/>
    <w:rsid w:val="00756E43"/>
    <w:rsid w:val="00761D6F"/>
    <w:rsid w:val="00761DBA"/>
    <w:rsid w:val="00763913"/>
    <w:rsid w:val="00777DFB"/>
    <w:rsid w:val="00784ABD"/>
    <w:rsid w:val="00785F1A"/>
    <w:rsid w:val="00786347"/>
    <w:rsid w:val="007A12DE"/>
    <w:rsid w:val="007B0162"/>
    <w:rsid w:val="007B50EB"/>
    <w:rsid w:val="007C0425"/>
    <w:rsid w:val="007C5BCB"/>
    <w:rsid w:val="007D0608"/>
    <w:rsid w:val="007E7148"/>
    <w:rsid w:val="007F1371"/>
    <w:rsid w:val="007F237C"/>
    <w:rsid w:val="007F322B"/>
    <w:rsid w:val="007F65F9"/>
    <w:rsid w:val="007F7E3A"/>
    <w:rsid w:val="00800B78"/>
    <w:rsid w:val="0080624F"/>
    <w:rsid w:val="00806740"/>
    <w:rsid w:val="00810E55"/>
    <w:rsid w:val="00816965"/>
    <w:rsid w:val="00821A84"/>
    <w:rsid w:val="0082524B"/>
    <w:rsid w:val="0083015C"/>
    <w:rsid w:val="00832B5F"/>
    <w:rsid w:val="00834DE7"/>
    <w:rsid w:val="00845D30"/>
    <w:rsid w:val="0084767A"/>
    <w:rsid w:val="00857E32"/>
    <w:rsid w:val="00870341"/>
    <w:rsid w:val="0087384A"/>
    <w:rsid w:val="00876CAA"/>
    <w:rsid w:val="0088345D"/>
    <w:rsid w:val="008A21F8"/>
    <w:rsid w:val="008A3E84"/>
    <w:rsid w:val="008A7666"/>
    <w:rsid w:val="008B167E"/>
    <w:rsid w:val="008B3A66"/>
    <w:rsid w:val="008B5F6E"/>
    <w:rsid w:val="008C4321"/>
    <w:rsid w:val="008C6643"/>
    <w:rsid w:val="008D5F81"/>
    <w:rsid w:val="008E0F4E"/>
    <w:rsid w:val="008F226B"/>
    <w:rsid w:val="00904357"/>
    <w:rsid w:val="00906233"/>
    <w:rsid w:val="00906479"/>
    <w:rsid w:val="00910623"/>
    <w:rsid w:val="00916988"/>
    <w:rsid w:val="009328BA"/>
    <w:rsid w:val="00932994"/>
    <w:rsid w:val="00933F48"/>
    <w:rsid w:val="00935BD6"/>
    <w:rsid w:val="00941AB0"/>
    <w:rsid w:val="00943C5E"/>
    <w:rsid w:val="00946CFD"/>
    <w:rsid w:val="00963BDD"/>
    <w:rsid w:val="009679DC"/>
    <w:rsid w:val="009729BC"/>
    <w:rsid w:val="009750D0"/>
    <w:rsid w:val="0097583B"/>
    <w:rsid w:val="00984D05"/>
    <w:rsid w:val="00985291"/>
    <w:rsid w:val="00987981"/>
    <w:rsid w:val="00994A89"/>
    <w:rsid w:val="009A0B25"/>
    <w:rsid w:val="009A3A98"/>
    <w:rsid w:val="009A451B"/>
    <w:rsid w:val="009A5FAC"/>
    <w:rsid w:val="009A6BB8"/>
    <w:rsid w:val="009A6BD6"/>
    <w:rsid w:val="009A6CE1"/>
    <w:rsid w:val="009B2E48"/>
    <w:rsid w:val="009B5F32"/>
    <w:rsid w:val="009B63BB"/>
    <w:rsid w:val="009C17A8"/>
    <w:rsid w:val="009D6E54"/>
    <w:rsid w:val="009E0608"/>
    <w:rsid w:val="009F6CF1"/>
    <w:rsid w:val="00A041AA"/>
    <w:rsid w:val="00A05A6F"/>
    <w:rsid w:val="00A05D4E"/>
    <w:rsid w:val="00A114CE"/>
    <w:rsid w:val="00A1190C"/>
    <w:rsid w:val="00A16BDD"/>
    <w:rsid w:val="00A2182B"/>
    <w:rsid w:val="00A4071B"/>
    <w:rsid w:val="00A44697"/>
    <w:rsid w:val="00A500A2"/>
    <w:rsid w:val="00A50ECF"/>
    <w:rsid w:val="00A53E5D"/>
    <w:rsid w:val="00A6146E"/>
    <w:rsid w:val="00A6167C"/>
    <w:rsid w:val="00A63002"/>
    <w:rsid w:val="00A64C39"/>
    <w:rsid w:val="00A6718D"/>
    <w:rsid w:val="00A75AE3"/>
    <w:rsid w:val="00A81AA1"/>
    <w:rsid w:val="00A8257E"/>
    <w:rsid w:val="00A83845"/>
    <w:rsid w:val="00A84C61"/>
    <w:rsid w:val="00A8501B"/>
    <w:rsid w:val="00A8774A"/>
    <w:rsid w:val="00A95A51"/>
    <w:rsid w:val="00AA13EF"/>
    <w:rsid w:val="00AA4FE7"/>
    <w:rsid w:val="00AB0590"/>
    <w:rsid w:val="00AB155E"/>
    <w:rsid w:val="00AB18B0"/>
    <w:rsid w:val="00AB4235"/>
    <w:rsid w:val="00AB7547"/>
    <w:rsid w:val="00AB7FEB"/>
    <w:rsid w:val="00AC3A4E"/>
    <w:rsid w:val="00AC75EA"/>
    <w:rsid w:val="00AE56C6"/>
    <w:rsid w:val="00AF5238"/>
    <w:rsid w:val="00AF74DC"/>
    <w:rsid w:val="00AF76E4"/>
    <w:rsid w:val="00B05036"/>
    <w:rsid w:val="00B10814"/>
    <w:rsid w:val="00B12574"/>
    <w:rsid w:val="00B21500"/>
    <w:rsid w:val="00B2521D"/>
    <w:rsid w:val="00B25258"/>
    <w:rsid w:val="00B2694B"/>
    <w:rsid w:val="00B368D9"/>
    <w:rsid w:val="00B37597"/>
    <w:rsid w:val="00B41564"/>
    <w:rsid w:val="00B5197C"/>
    <w:rsid w:val="00B60A97"/>
    <w:rsid w:val="00B7673D"/>
    <w:rsid w:val="00B81EF1"/>
    <w:rsid w:val="00B83DFC"/>
    <w:rsid w:val="00B91304"/>
    <w:rsid w:val="00B94237"/>
    <w:rsid w:val="00B94DCC"/>
    <w:rsid w:val="00BA0B06"/>
    <w:rsid w:val="00BA0D80"/>
    <w:rsid w:val="00BA2CDD"/>
    <w:rsid w:val="00BA6318"/>
    <w:rsid w:val="00BB4AF4"/>
    <w:rsid w:val="00BB52BB"/>
    <w:rsid w:val="00BB71EF"/>
    <w:rsid w:val="00BC1756"/>
    <w:rsid w:val="00BD01EF"/>
    <w:rsid w:val="00BD2432"/>
    <w:rsid w:val="00BD2E2D"/>
    <w:rsid w:val="00BD70F4"/>
    <w:rsid w:val="00BD7C73"/>
    <w:rsid w:val="00BE07B2"/>
    <w:rsid w:val="00BE1F39"/>
    <w:rsid w:val="00BF2FED"/>
    <w:rsid w:val="00BF5189"/>
    <w:rsid w:val="00C0140A"/>
    <w:rsid w:val="00C034F2"/>
    <w:rsid w:val="00C0420B"/>
    <w:rsid w:val="00C1160F"/>
    <w:rsid w:val="00C1560A"/>
    <w:rsid w:val="00C23E8E"/>
    <w:rsid w:val="00C25311"/>
    <w:rsid w:val="00C259A9"/>
    <w:rsid w:val="00C506B9"/>
    <w:rsid w:val="00C51D7B"/>
    <w:rsid w:val="00C56983"/>
    <w:rsid w:val="00C61496"/>
    <w:rsid w:val="00C716BA"/>
    <w:rsid w:val="00C74481"/>
    <w:rsid w:val="00C8571F"/>
    <w:rsid w:val="00C90B88"/>
    <w:rsid w:val="00C93774"/>
    <w:rsid w:val="00C948B2"/>
    <w:rsid w:val="00CA28C9"/>
    <w:rsid w:val="00CB633B"/>
    <w:rsid w:val="00CD35AB"/>
    <w:rsid w:val="00CE28B2"/>
    <w:rsid w:val="00CE5D09"/>
    <w:rsid w:val="00CF162C"/>
    <w:rsid w:val="00CF67BE"/>
    <w:rsid w:val="00D03119"/>
    <w:rsid w:val="00D03174"/>
    <w:rsid w:val="00D05B4B"/>
    <w:rsid w:val="00D05CD2"/>
    <w:rsid w:val="00D07352"/>
    <w:rsid w:val="00D14239"/>
    <w:rsid w:val="00D276F1"/>
    <w:rsid w:val="00D30C2F"/>
    <w:rsid w:val="00D3511E"/>
    <w:rsid w:val="00D4164B"/>
    <w:rsid w:val="00D43694"/>
    <w:rsid w:val="00D503D6"/>
    <w:rsid w:val="00D602F5"/>
    <w:rsid w:val="00D6111D"/>
    <w:rsid w:val="00D61139"/>
    <w:rsid w:val="00D61D57"/>
    <w:rsid w:val="00D64311"/>
    <w:rsid w:val="00D65C4F"/>
    <w:rsid w:val="00D66B1D"/>
    <w:rsid w:val="00D674F2"/>
    <w:rsid w:val="00D762EA"/>
    <w:rsid w:val="00D7691A"/>
    <w:rsid w:val="00D776E0"/>
    <w:rsid w:val="00D80958"/>
    <w:rsid w:val="00D81C83"/>
    <w:rsid w:val="00D84839"/>
    <w:rsid w:val="00D85E97"/>
    <w:rsid w:val="00D866A4"/>
    <w:rsid w:val="00D866CF"/>
    <w:rsid w:val="00D876D6"/>
    <w:rsid w:val="00D90824"/>
    <w:rsid w:val="00D90A50"/>
    <w:rsid w:val="00D9169A"/>
    <w:rsid w:val="00D92C01"/>
    <w:rsid w:val="00D97FDF"/>
    <w:rsid w:val="00DA004B"/>
    <w:rsid w:val="00DA110D"/>
    <w:rsid w:val="00DA4770"/>
    <w:rsid w:val="00DA6A01"/>
    <w:rsid w:val="00DB40F2"/>
    <w:rsid w:val="00DB647F"/>
    <w:rsid w:val="00DC0BC6"/>
    <w:rsid w:val="00DC1256"/>
    <w:rsid w:val="00DC349A"/>
    <w:rsid w:val="00DD1CDC"/>
    <w:rsid w:val="00DD3392"/>
    <w:rsid w:val="00DE0467"/>
    <w:rsid w:val="00DE5831"/>
    <w:rsid w:val="00E06D3D"/>
    <w:rsid w:val="00E2351B"/>
    <w:rsid w:val="00E251F5"/>
    <w:rsid w:val="00E26FC4"/>
    <w:rsid w:val="00E302AC"/>
    <w:rsid w:val="00E305A6"/>
    <w:rsid w:val="00E41B15"/>
    <w:rsid w:val="00E630FD"/>
    <w:rsid w:val="00E63D88"/>
    <w:rsid w:val="00E64895"/>
    <w:rsid w:val="00E669FE"/>
    <w:rsid w:val="00E71130"/>
    <w:rsid w:val="00E71897"/>
    <w:rsid w:val="00E771DF"/>
    <w:rsid w:val="00E80247"/>
    <w:rsid w:val="00E82A90"/>
    <w:rsid w:val="00E93609"/>
    <w:rsid w:val="00E956F8"/>
    <w:rsid w:val="00EA20BB"/>
    <w:rsid w:val="00EC59E9"/>
    <w:rsid w:val="00ED355B"/>
    <w:rsid w:val="00ED5EB1"/>
    <w:rsid w:val="00F00253"/>
    <w:rsid w:val="00F002A9"/>
    <w:rsid w:val="00F1090D"/>
    <w:rsid w:val="00F1368E"/>
    <w:rsid w:val="00F21825"/>
    <w:rsid w:val="00F238F5"/>
    <w:rsid w:val="00F35D8D"/>
    <w:rsid w:val="00F4308F"/>
    <w:rsid w:val="00F4403C"/>
    <w:rsid w:val="00F467CF"/>
    <w:rsid w:val="00F46B1A"/>
    <w:rsid w:val="00F479CB"/>
    <w:rsid w:val="00F61A47"/>
    <w:rsid w:val="00F63214"/>
    <w:rsid w:val="00F647C0"/>
    <w:rsid w:val="00F66CC0"/>
    <w:rsid w:val="00F67D9D"/>
    <w:rsid w:val="00F71DE2"/>
    <w:rsid w:val="00F73F0B"/>
    <w:rsid w:val="00F86298"/>
    <w:rsid w:val="00F86C38"/>
    <w:rsid w:val="00F917C1"/>
    <w:rsid w:val="00FA198A"/>
    <w:rsid w:val="00FA53CD"/>
    <w:rsid w:val="00FC1948"/>
    <w:rsid w:val="00FC1DC7"/>
    <w:rsid w:val="00FC6788"/>
    <w:rsid w:val="00FC7A8D"/>
    <w:rsid w:val="00FD43FF"/>
    <w:rsid w:val="00FD624B"/>
    <w:rsid w:val="00FE418D"/>
    <w:rsid w:val="00FE5799"/>
    <w:rsid w:val="00FF6702"/>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5FA8AE"/>
  <w15:docId w15:val="{5190621E-3988-4238-89CE-CA448ADE79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73">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E5799"/>
    <w:pPr>
      <w:spacing w:after="0" w:line="240" w:lineRule="auto"/>
    </w:pPr>
    <w:rPr>
      <w:rFonts w:ascii="Times New Roman" w:eastAsia="Times New Roman" w:hAnsi="Times New Roman" w:cs="Times New Roman"/>
      <w:sz w:val="20"/>
      <w:szCs w:val="24"/>
      <w:lang w:val="en-US"/>
    </w:rPr>
  </w:style>
  <w:style w:type="paragraph" w:styleId="Heading1">
    <w:name w:val="heading 1"/>
    <w:aliases w:val="H1,h1,app heading 1,l1,Memo Heading 1,h11,h12,h13,h14,h15,h16,Heading 1_a,heading 1,h17,h111,h121,h131,h141,h151,h161,h18,h112,h122,h132,h142,h152,h162,h19,h113,h123,h133,h143,h153,h163,NMP Heading 1,标题 1,Alt+1,Alt+11,Alt+12,Alt+13"/>
    <w:basedOn w:val="Normal"/>
    <w:next w:val="BodyText"/>
    <w:link w:val="Heading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标题 2"/>
    <w:basedOn w:val="Normal"/>
    <w:next w:val="BodyText"/>
    <w:link w:val="Heading2Char"/>
    <w:qFormat/>
    <w:rsid w:val="00FE5799"/>
    <w:pPr>
      <w:keepNext/>
      <w:numPr>
        <w:ilvl w:val="1"/>
        <w:numId w:val="1"/>
      </w:numPr>
      <w:spacing w:before="240" w:after="60"/>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FE5799"/>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标题 4"/>
    <w:basedOn w:val="Normal"/>
    <w:next w:val="Normal"/>
    <w:link w:val="Heading4Char"/>
    <w:qFormat/>
    <w:rsid w:val="00FE5799"/>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qFormat/>
    <w:rsid w:val="00FE5799"/>
    <w:pPr>
      <w:spacing w:before="240" w:after="60"/>
      <w:outlineLvl w:val="4"/>
    </w:pPr>
    <w:rPr>
      <w:b/>
      <w:bCs/>
      <w:i/>
      <w:iCs/>
      <w:sz w:val="26"/>
      <w:szCs w:val="26"/>
    </w:rPr>
  </w:style>
  <w:style w:type="paragraph" w:styleId="Heading6">
    <w:name w:val="heading 6"/>
    <w:basedOn w:val="Normal"/>
    <w:next w:val="Normal"/>
    <w:link w:val="Heading6Char"/>
    <w:qFormat/>
    <w:rsid w:val="00F21825"/>
    <w:pPr>
      <w:keepNext/>
      <w:keepLines/>
      <w:tabs>
        <w:tab w:val="num" w:pos="1152"/>
      </w:tabs>
      <w:overflowPunct w:val="0"/>
      <w:autoSpaceDE w:val="0"/>
      <w:autoSpaceDN w:val="0"/>
      <w:adjustRightInd w:val="0"/>
      <w:spacing w:before="120" w:after="120"/>
      <w:ind w:left="1152" w:hanging="1152"/>
      <w:jc w:val="both"/>
      <w:textAlignment w:val="baseline"/>
      <w:outlineLvl w:val="5"/>
    </w:pPr>
    <w:rPr>
      <w:rFonts w:ascii="Arial" w:hAnsi="Arial" w:cs="Arial"/>
      <w:szCs w:val="20"/>
      <w:lang w:val="en-GB" w:eastAsia="zh-CN"/>
    </w:rPr>
  </w:style>
  <w:style w:type="paragraph" w:styleId="Heading7">
    <w:name w:val="heading 7"/>
    <w:basedOn w:val="Normal"/>
    <w:next w:val="Normal"/>
    <w:link w:val="Heading7Char"/>
    <w:qFormat/>
    <w:rsid w:val="00F21825"/>
    <w:pPr>
      <w:keepNext/>
      <w:keepLines/>
      <w:tabs>
        <w:tab w:val="num" w:pos="1296"/>
      </w:tabs>
      <w:overflowPunct w:val="0"/>
      <w:autoSpaceDE w:val="0"/>
      <w:autoSpaceDN w:val="0"/>
      <w:adjustRightInd w:val="0"/>
      <w:spacing w:before="120" w:after="120"/>
      <w:ind w:left="1296" w:hanging="1296"/>
      <w:jc w:val="both"/>
      <w:textAlignment w:val="baseline"/>
      <w:outlineLvl w:val="6"/>
    </w:pPr>
    <w:rPr>
      <w:rFonts w:ascii="Arial" w:hAnsi="Arial" w:cs="Arial"/>
      <w:szCs w:val="20"/>
      <w:lang w:val="en-GB" w:eastAsia="zh-CN"/>
    </w:rPr>
  </w:style>
  <w:style w:type="paragraph" w:styleId="Heading8">
    <w:name w:val="heading 8"/>
    <w:basedOn w:val="Heading7"/>
    <w:next w:val="Normal"/>
    <w:link w:val="Heading8Char"/>
    <w:qFormat/>
    <w:rsid w:val="00F21825"/>
    <w:pPr>
      <w:tabs>
        <w:tab w:val="clear" w:pos="1296"/>
        <w:tab w:val="num" w:pos="1440"/>
      </w:tabs>
      <w:ind w:left="1440" w:hanging="1440"/>
      <w:outlineLvl w:val="7"/>
    </w:pPr>
  </w:style>
  <w:style w:type="paragraph" w:styleId="Heading9">
    <w:name w:val="heading 9"/>
    <w:basedOn w:val="Heading8"/>
    <w:next w:val="Normal"/>
    <w:link w:val="Heading9Char"/>
    <w:qFormat/>
    <w:rsid w:val="00F21825"/>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FE5799"/>
    <w:rPr>
      <w:rFonts w:ascii="Helvetica" w:eastAsia="MS Mincho" w:hAnsi="Helvetica" w:cs="Arial"/>
      <w:b/>
      <w:bCs/>
      <w:kern w:val="32"/>
      <w:sz w:val="28"/>
      <w:szCs w:val="32"/>
      <w:lang w:val="en-US"/>
    </w:rPr>
  </w:style>
  <w:style w:type="character" w:customStyle="1" w:styleId="Heading2Char">
    <w:name w:val="Heading 2 Char"/>
    <w:aliases w:val="Head2A Char,2 Char,H2 Char1,UNDERRUBRIK 1-2 Char,DO NOT USE_h2 Char,h2 Char1,h21 Char,H2 Char Char,h2 Char Char,标题 2 Char"/>
    <w:basedOn w:val="DefaultParagraphFont"/>
    <w:link w:val="Heading2"/>
    <w:rsid w:val="00FE5799"/>
    <w:rPr>
      <w:rFonts w:ascii="Helvetica" w:eastAsia="MS Mincho" w:hAnsi="Helvetica" w:cs="Arial"/>
      <w:b/>
      <w:bCs/>
      <w:iCs/>
      <w:sz w:val="20"/>
      <w:szCs w:val="28"/>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FE5799"/>
    <w:rPr>
      <w:rFonts w:ascii="Arial" w:eastAsia="MS Mincho" w:hAnsi="Arial" w:cs="Arial"/>
      <w:b/>
      <w:bCs/>
      <w:sz w:val="26"/>
      <w:szCs w:val="26"/>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5799"/>
    <w:rPr>
      <w:rFonts w:ascii="Times New Roman" w:eastAsia="MS Mincho" w:hAnsi="Times New Roman" w:cs="Times New Roman"/>
      <w:b/>
      <w:bCs/>
      <w:sz w:val="28"/>
      <w:szCs w:val="28"/>
      <w:lang w:val="en-US"/>
    </w:rPr>
  </w:style>
  <w:style w:type="character" w:customStyle="1" w:styleId="Heading5Char">
    <w:name w:val="Heading 5 Char"/>
    <w:basedOn w:val="DefaultParagraphFont"/>
    <w:link w:val="Heading5"/>
    <w:rsid w:val="00FE5799"/>
    <w:rPr>
      <w:rFonts w:ascii="Times New Roman" w:eastAsia="Times New Roman" w:hAnsi="Times New Roman" w:cs="Times New Roman"/>
      <w:b/>
      <w:bCs/>
      <w:i/>
      <w:iCs/>
      <w:sz w:val="26"/>
      <w:szCs w:val="26"/>
      <w:lang w:val="en-US"/>
    </w:rPr>
  </w:style>
  <w:style w:type="paragraph" w:styleId="BodyText">
    <w:name w:val="Body Text"/>
    <w:aliases w:val="bt"/>
    <w:basedOn w:val="Normal"/>
    <w:link w:val="BodyTextChar"/>
    <w:rsid w:val="00FE5799"/>
    <w:pPr>
      <w:spacing w:after="120"/>
      <w:jc w:val="both"/>
    </w:pPr>
    <w:rPr>
      <w:rFonts w:eastAsia="MS Mincho"/>
    </w:rPr>
  </w:style>
  <w:style w:type="character" w:customStyle="1" w:styleId="BodyTextChar">
    <w:name w:val="Body Text Char"/>
    <w:aliases w:val="bt Char"/>
    <w:basedOn w:val="DefaultParagraphFont"/>
    <w:link w:val="BodyText"/>
    <w:rsid w:val="00FE5799"/>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FE5799"/>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FE5799"/>
    <w:rPr>
      <w:rFonts w:ascii="Arial" w:eastAsia="MS Mincho" w:hAnsi="Arial" w:cs="Times New Roman"/>
      <w:b/>
      <w:sz w:val="20"/>
      <w:szCs w:val="24"/>
      <w:lang w:val="en-US"/>
    </w:rPr>
  </w:style>
  <w:style w:type="paragraph" w:styleId="Footer">
    <w:name w:val="footer"/>
    <w:basedOn w:val="Normal"/>
    <w:link w:val="FooterChar"/>
    <w:uiPriority w:val="99"/>
    <w:unhideWhenUsed/>
    <w:rsid w:val="00290099"/>
    <w:pPr>
      <w:tabs>
        <w:tab w:val="center" w:pos="4536"/>
        <w:tab w:val="right" w:pos="9072"/>
      </w:tabs>
    </w:pPr>
  </w:style>
  <w:style w:type="character" w:customStyle="1" w:styleId="FooterChar">
    <w:name w:val="Footer Char"/>
    <w:basedOn w:val="DefaultParagraphFont"/>
    <w:link w:val="Footer"/>
    <w:uiPriority w:val="99"/>
    <w:rsid w:val="00290099"/>
    <w:rPr>
      <w:rFonts w:ascii="Times New Roman" w:eastAsia="Times New Roman" w:hAnsi="Times New Roman" w:cs="Times New Roman"/>
      <w:sz w:val="20"/>
      <w:szCs w:val="24"/>
      <w:lang w:val="en-US"/>
    </w:rPr>
  </w:style>
  <w:style w:type="paragraph" w:customStyle="1" w:styleId="para">
    <w:name w:val="para"/>
    <w:basedOn w:val="Normal"/>
    <w:next w:val="para-ind"/>
    <w:autoRedefine/>
    <w:rsid w:val="00C61496"/>
    <w:pPr>
      <w:keepNext/>
    </w:pPr>
    <w:rPr>
      <w:sz w:val="24"/>
    </w:rPr>
  </w:style>
  <w:style w:type="paragraph" w:customStyle="1" w:styleId="para-ind">
    <w:name w:val="para-ind"/>
    <w:basedOn w:val="Normal"/>
    <w:autoRedefine/>
    <w:rsid w:val="00C61496"/>
    <w:pPr>
      <w:ind w:firstLine="357"/>
    </w:pPr>
    <w:rPr>
      <w:sz w:val="24"/>
    </w:rPr>
  </w:style>
  <w:style w:type="paragraph" w:styleId="ListParagraph">
    <w:name w:val="List Paragraph"/>
    <w:basedOn w:val="Normal"/>
    <w:uiPriority w:val="34"/>
    <w:qFormat/>
    <w:rsid w:val="00F21825"/>
    <w:pPr>
      <w:spacing w:after="200" w:line="276" w:lineRule="auto"/>
      <w:ind w:left="720"/>
      <w:contextualSpacing/>
    </w:pPr>
    <w:rPr>
      <w:rFonts w:ascii="Calibri" w:eastAsia="Calibri" w:hAnsi="Calibri"/>
      <w:sz w:val="22"/>
      <w:szCs w:val="22"/>
    </w:rPr>
  </w:style>
  <w:style w:type="character" w:customStyle="1" w:styleId="Heading6Char">
    <w:name w:val="Heading 6 Char"/>
    <w:basedOn w:val="DefaultParagraphFont"/>
    <w:link w:val="Heading6"/>
    <w:rsid w:val="00F21825"/>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F21825"/>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F21825"/>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F21825"/>
    <w:rPr>
      <w:rFonts w:ascii="Arial" w:eastAsia="Times New Roman" w:hAnsi="Arial" w:cs="Arial"/>
      <w:sz w:val="20"/>
      <w:szCs w:val="20"/>
      <w:lang w:val="en-GB" w:eastAsia="zh-CN"/>
    </w:rPr>
  </w:style>
  <w:style w:type="paragraph" w:customStyle="1" w:styleId="Reference">
    <w:name w:val="Reference"/>
    <w:basedOn w:val="Normal"/>
    <w:link w:val="ReferenceChar"/>
    <w:qFormat/>
    <w:rsid w:val="00F21825"/>
    <w:pPr>
      <w:numPr>
        <w:numId w:val="2"/>
      </w:numPr>
      <w:overflowPunct w:val="0"/>
      <w:autoSpaceDE w:val="0"/>
      <w:autoSpaceDN w:val="0"/>
      <w:adjustRightInd w:val="0"/>
      <w:spacing w:after="120"/>
      <w:jc w:val="both"/>
      <w:textAlignment w:val="baseline"/>
    </w:pPr>
    <w:rPr>
      <w:rFonts w:ascii="Arial" w:hAnsi="Arial"/>
      <w:szCs w:val="20"/>
      <w:lang w:val="en-GB" w:eastAsia="zh-CN"/>
    </w:rPr>
  </w:style>
  <w:style w:type="character" w:customStyle="1" w:styleId="ReferenceChar">
    <w:name w:val="Reference Char"/>
    <w:link w:val="Reference"/>
    <w:rsid w:val="00F21825"/>
    <w:rPr>
      <w:rFonts w:ascii="Arial" w:eastAsia="Times New Roman" w:hAnsi="Arial" w:cs="Times New Roman"/>
      <w:sz w:val="20"/>
      <w:szCs w:val="20"/>
      <w:lang w:val="en-GB" w:eastAsia="zh-CN"/>
    </w:rPr>
  </w:style>
  <w:style w:type="paragraph" w:styleId="BalloonText">
    <w:name w:val="Balloon Text"/>
    <w:basedOn w:val="Normal"/>
    <w:link w:val="BalloonTextChar"/>
    <w:uiPriority w:val="99"/>
    <w:semiHidden/>
    <w:unhideWhenUsed/>
    <w:rsid w:val="00F917C1"/>
    <w:rPr>
      <w:rFonts w:ascii="Tahoma" w:hAnsi="Tahoma" w:cs="Tahoma"/>
      <w:sz w:val="16"/>
      <w:szCs w:val="16"/>
    </w:rPr>
  </w:style>
  <w:style w:type="character" w:customStyle="1" w:styleId="BalloonTextChar">
    <w:name w:val="Balloon Text Char"/>
    <w:basedOn w:val="DefaultParagraphFont"/>
    <w:link w:val="BalloonText"/>
    <w:uiPriority w:val="99"/>
    <w:semiHidden/>
    <w:rsid w:val="00F917C1"/>
    <w:rPr>
      <w:rFonts w:ascii="Tahoma" w:eastAsia="Times New Roman" w:hAnsi="Tahoma" w:cs="Tahoma"/>
      <w:sz w:val="16"/>
      <w:szCs w:val="16"/>
      <w:lang w:val="en-US"/>
    </w:rPr>
  </w:style>
  <w:style w:type="paragraph" w:customStyle="1" w:styleId="Proposal">
    <w:name w:val="Proposal"/>
    <w:basedOn w:val="Normal"/>
    <w:rsid w:val="007C5BCB"/>
    <w:pPr>
      <w:numPr>
        <w:numId w:val="3"/>
      </w:numPr>
      <w:tabs>
        <w:tab w:val="left" w:pos="1701"/>
      </w:tabs>
      <w:overflowPunct w:val="0"/>
      <w:autoSpaceDE w:val="0"/>
      <w:autoSpaceDN w:val="0"/>
      <w:adjustRightInd w:val="0"/>
      <w:spacing w:after="120"/>
      <w:jc w:val="both"/>
      <w:textAlignment w:val="baseline"/>
    </w:pPr>
    <w:rPr>
      <w:rFonts w:ascii="Arial" w:hAnsi="Arial"/>
      <w:b/>
      <w:bCs/>
      <w:szCs w:val="20"/>
      <w:lang w:val="en-GB" w:eastAsia="zh-CN"/>
    </w:rPr>
  </w:style>
  <w:style w:type="paragraph" w:customStyle="1" w:styleId="TAH">
    <w:name w:val="TAH"/>
    <w:basedOn w:val="TAC"/>
    <w:link w:val="TAHCar"/>
    <w:rsid w:val="0019032E"/>
    <w:rPr>
      <w:b/>
    </w:rPr>
  </w:style>
  <w:style w:type="paragraph" w:customStyle="1" w:styleId="TAC">
    <w:name w:val="TAC"/>
    <w:basedOn w:val="Normal"/>
    <w:rsid w:val="0019032E"/>
    <w:pPr>
      <w:keepNext/>
      <w:keepLines/>
      <w:jc w:val="center"/>
    </w:pPr>
    <w:rPr>
      <w:rFonts w:ascii="Arial" w:hAnsi="Arial"/>
      <w:sz w:val="18"/>
      <w:szCs w:val="20"/>
      <w:lang w:val="en-GB"/>
    </w:rPr>
  </w:style>
  <w:style w:type="paragraph" w:customStyle="1" w:styleId="TH">
    <w:name w:val="TH"/>
    <w:basedOn w:val="Normal"/>
    <w:link w:val="THChar"/>
    <w:rsid w:val="0019032E"/>
    <w:pPr>
      <w:keepNext/>
      <w:keepLines/>
      <w:spacing w:before="60" w:after="180"/>
      <w:jc w:val="center"/>
    </w:pPr>
    <w:rPr>
      <w:rFonts w:ascii="Arial" w:hAnsi="Arial"/>
      <w:b/>
      <w:szCs w:val="20"/>
      <w:lang w:val="en-GB"/>
    </w:rPr>
  </w:style>
  <w:style w:type="character" w:customStyle="1" w:styleId="THChar">
    <w:name w:val="TH Char"/>
    <w:link w:val="TH"/>
    <w:rsid w:val="0019032E"/>
    <w:rPr>
      <w:rFonts w:ascii="Arial" w:eastAsia="Times New Roman" w:hAnsi="Arial" w:cs="Times New Roman"/>
      <w:b/>
      <w:sz w:val="20"/>
      <w:szCs w:val="20"/>
      <w:lang w:val="en-GB"/>
    </w:rPr>
  </w:style>
  <w:style w:type="character" w:styleId="CommentReference">
    <w:name w:val="annotation reference"/>
    <w:basedOn w:val="DefaultParagraphFont"/>
    <w:uiPriority w:val="99"/>
    <w:semiHidden/>
    <w:unhideWhenUsed/>
    <w:rsid w:val="004C39D8"/>
    <w:rPr>
      <w:sz w:val="16"/>
      <w:szCs w:val="16"/>
    </w:rPr>
  </w:style>
  <w:style w:type="paragraph" w:styleId="CommentText">
    <w:name w:val="annotation text"/>
    <w:basedOn w:val="Normal"/>
    <w:link w:val="CommentTextChar"/>
    <w:uiPriority w:val="99"/>
    <w:semiHidden/>
    <w:unhideWhenUsed/>
    <w:rsid w:val="004C39D8"/>
    <w:rPr>
      <w:szCs w:val="20"/>
    </w:rPr>
  </w:style>
  <w:style w:type="character" w:customStyle="1" w:styleId="CommentTextChar">
    <w:name w:val="Comment Text Char"/>
    <w:basedOn w:val="DefaultParagraphFont"/>
    <w:link w:val="CommentText"/>
    <w:uiPriority w:val="99"/>
    <w:semiHidden/>
    <w:rsid w:val="004C39D8"/>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4C39D8"/>
    <w:rPr>
      <w:b/>
      <w:bCs/>
    </w:rPr>
  </w:style>
  <w:style w:type="character" w:customStyle="1" w:styleId="CommentSubjectChar">
    <w:name w:val="Comment Subject Char"/>
    <w:basedOn w:val="CommentTextChar"/>
    <w:link w:val="CommentSubject"/>
    <w:uiPriority w:val="99"/>
    <w:semiHidden/>
    <w:rsid w:val="004C39D8"/>
    <w:rPr>
      <w:rFonts w:ascii="Times New Roman" w:eastAsia="Times New Roman" w:hAnsi="Times New Roman" w:cs="Times New Roman"/>
      <w:b/>
      <w:bCs/>
      <w:sz w:val="20"/>
      <w:szCs w:val="20"/>
      <w:lang w:val="en-US"/>
    </w:rPr>
  </w:style>
  <w:style w:type="table" w:styleId="TableGrid">
    <w:name w:val="Table Grid"/>
    <w:basedOn w:val="TableNormal"/>
    <w:uiPriority w:val="99"/>
    <w:rsid w:val="00D351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260167"/>
    <w:pPr>
      <w:spacing w:before="100" w:beforeAutospacing="1" w:after="100" w:afterAutospacing="1"/>
    </w:pPr>
    <w:rPr>
      <w:rFonts w:eastAsiaTheme="minorEastAsia"/>
      <w:sz w:val="24"/>
      <w:lang w:eastAsia="zh-CN"/>
    </w:rPr>
  </w:style>
  <w:style w:type="paragraph" w:styleId="Caption">
    <w:name w:val="caption"/>
    <w:basedOn w:val="Normal"/>
    <w:next w:val="Normal"/>
    <w:qFormat/>
    <w:rsid w:val="00BB52BB"/>
    <w:pPr>
      <w:overflowPunct w:val="0"/>
      <w:autoSpaceDE w:val="0"/>
      <w:autoSpaceDN w:val="0"/>
      <w:adjustRightInd w:val="0"/>
      <w:spacing w:after="240"/>
      <w:jc w:val="center"/>
      <w:textAlignment w:val="baseline"/>
    </w:pPr>
    <w:rPr>
      <w:rFonts w:ascii="Arial" w:hAnsi="Arial"/>
      <w:b/>
      <w:bCs/>
      <w:szCs w:val="20"/>
      <w:lang w:val="en-GB" w:eastAsia="zh-CN"/>
    </w:rPr>
  </w:style>
  <w:style w:type="paragraph" w:customStyle="1" w:styleId="EQ">
    <w:name w:val="EQ"/>
    <w:basedOn w:val="Normal"/>
    <w:next w:val="Normal"/>
    <w:rsid w:val="00C716BA"/>
    <w:pPr>
      <w:keepLines/>
      <w:tabs>
        <w:tab w:val="center" w:pos="4536"/>
        <w:tab w:val="right" w:pos="9072"/>
      </w:tabs>
      <w:spacing w:after="120"/>
    </w:pPr>
    <w:rPr>
      <w:noProof/>
      <w:sz w:val="22"/>
      <w:szCs w:val="20"/>
      <w:lang w:eastAsia="zh-CN"/>
    </w:rPr>
  </w:style>
  <w:style w:type="character" w:customStyle="1" w:styleId="TAHCar">
    <w:name w:val="TAH Car"/>
    <w:link w:val="TAH"/>
    <w:locked/>
    <w:rsid w:val="00C716BA"/>
    <w:rPr>
      <w:rFonts w:ascii="Arial" w:eastAsia="Times New Roman" w:hAnsi="Arial" w:cs="Times New Roman"/>
      <w:b/>
      <w:sz w:val="18"/>
      <w:szCs w:val="20"/>
      <w:lang w:val="en-GB"/>
    </w:rPr>
  </w:style>
  <w:style w:type="paragraph" w:styleId="Revision">
    <w:name w:val="Revision"/>
    <w:hidden/>
    <w:uiPriority w:val="99"/>
    <w:semiHidden/>
    <w:rsid w:val="00E82A90"/>
    <w:pPr>
      <w:spacing w:after="0" w:line="240" w:lineRule="auto"/>
    </w:pPr>
    <w:rPr>
      <w:rFonts w:ascii="Times New Roman" w:eastAsia="Times New Roman" w:hAnsi="Times New Roman" w:cs="Times New Roman"/>
      <w:sz w:val="20"/>
      <w:szCs w:val="24"/>
      <w:lang w:val="en-US"/>
    </w:rPr>
  </w:style>
  <w:style w:type="paragraph" w:customStyle="1" w:styleId="IvDbodytext">
    <w:name w:val="IvD bodytext"/>
    <w:basedOn w:val="BodyText"/>
    <w:link w:val="IvDbodytextChar"/>
    <w:qFormat/>
    <w:rsid w:val="0010037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basedOn w:val="BodyTextChar"/>
    <w:link w:val="IvDbodytext"/>
    <w:locked/>
    <w:rsid w:val="0010037D"/>
    <w:rPr>
      <w:rFonts w:ascii="Arial" w:eastAsia="Times New Roman" w:hAnsi="Arial" w:cs="Times New Roman"/>
      <w:spacing w:val="2"/>
      <w:sz w:val="20"/>
      <w:szCs w:val="20"/>
      <w:lang w:val="en-US"/>
    </w:rPr>
  </w:style>
  <w:style w:type="character" w:styleId="PlaceholderText">
    <w:name w:val="Placeholder Text"/>
    <w:basedOn w:val="DefaultParagraphFont"/>
    <w:uiPriority w:val="99"/>
    <w:semiHidden/>
    <w:rsid w:val="00BB71E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5080129">
      <w:bodyDiv w:val="1"/>
      <w:marLeft w:val="0"/>
      <w:marRight w:val="0"/>
      <w:marTop w:val="0"/>
      <w:marBottom w:val="0"/>
      <w:divBdr>
        <w:top w:val="none" w:sz="0" w:space="0" w:color="auto"/>
        <w:left w:val="none" w:sz="0" w:space="0" w:color="auto"/>
        <w:bottom w:val="none" w:sz="0" w:space="0" w:color="auto"/>
        <w:right w:val="none" w:sz="0" w:space="0" w:color="auto"/>
      </w:divBdr>
    </w:div>
    <w:div w:id="231623325">
      <w:bodyDiv w:val="1"/>
      <w:marLeft w:val="0"/>
      <w:marRight w:val="0"/>
      <w:marTop w:val="0"/>
      <w:marBottom w:val="0"/>
      <w:divBdr>
        <w:top w:val="none" w:sz="0" w:space="0" w:color="auto"/>
        <w:left w:val="none" w:sz="0" w:space="0" w:color="auto"/>
        <w:bottom w:val="none" w:sz="0" w:space="0" w:color="auto"/>
        <w:right w:val="none" w:sz="0" w:space="0" w:color="auto"/>
      </w:divBdr>
    </w:div>
    <w:div w:id="269778263">
      <w:bodyDiv w:val="1"/>
      <w:marLeft w:val="0"/>
      <w:marRight w:val="0"/>
      <w:marTop w:val="0"/>
      <w:marBottom w:val="0"/>
      <w:divBdr>
        <w:top w:val="none" w:sz="0" w:space="0" w:color="auto"/>
        <w:left w:val="none" w:sz="0" w:space="0" w:color="auto"/>
        <w:bottom w:val="none" w:sz="0" w:space="0" w:color="auto"/>
        <w:right w:val="none" w:sz="0" w:space="0" w:color="auto"/>
      </w:divBdr>
    </w:div>
    <w:div w:id="370810020">
      <w:bodyDiv w:val="1"/>
      <w:marLeft w:val="0"/>
      <w:marRight w:val="0"/>
      <w:marTop w:val="0"/>
      <w:marBottom w:val="0"/>
      <w:divBdr>
        <w:top w:val="none" w:sz="0" w:space="0" w:color="auto"/>
        <w:left w:val="none" w:sz="0" w:space="0" w:color="auto"/>
        <w:bottom w:val="none" w:sz="0" w:space="0" w:color="auto"/>
        <w:right w:val="none" w:sz="0" w:space="0" w:color="auto"/>
      </w:divBdr>
    </w:div>
    <w:div w:id="419521277">
      <w:bodyDiv w:val="1"/>
      <w:marLeft w:val="0"/>
      <w:marRight w:val="0"/>
      <w:marTop w:val="0"/>
      <w:marBottom w:val="0"/>
      <w:divBdr>
        <w:top w:val="none" w:sz="0" w:space="0" w:color="auto"/>
        <w:left w:val="none" w:sz="0" w:space="0" w:color="auto"/>
        <w:bottom w:val="none" w:sz="0" w:space="0" w:color="auto"/>
        <w:right w:val="none" w:sz="0" w:space="0" w:color="auto"/>
      </w:divBdr>
    </w:div>
    <w:div w:id="718474400">
      <w:bodyDiv w:val="1"/>
      <w:marLeft w:val="0"/>
      <w:marRight w:val="0"/>
      <w:marTop w:val="0"/>
      <w:marBottom w:val="0"/>
      <w:divBdr>
        <w:top w:val="none" w:sz="0" w:space="0" w:color="auto"/>
        <w:left w:val="none" w:sz="0" w:space="0" w:color="auto"/>
        <w:bottom w:val="none" w:sz="0" w:space="0" w:color="auto"/>
        <w:right w:val="none" w:sz="0" w:space="0" w:color="auto"/>
      </w:divBdr>
    </w:div>
    <w:div w:id="801000439">
      <w:bodyDiv w:val="1"/>
      <w:marLeft w:val="0"/>
      <w:marRight w:val="0"/>
      <w:marTop w:val="0"/>
      <w:marBottom w:val="0"/>
      <w:divBdr>
        <w:top w:val="none" w:sz="0" w:space="0" w:color="auto"/>
        <w:left w:val="none" w:sz="0" w:space="0" w:color="auto"/>
        <w:bottom w:val="none" w:sz="0" w:space="0" w:color="auto"/>
        <w:right w:val="none" w:sz="0" w:space="0" w:color="auto"/>
      </w:divBdr>
    </w:div>
    <w:div w:id="811556736">
      <w:bodyDiv w:val="1"/>
      <w:marLeft w:val="0"/>
      <w:marRight w:val="0"/>
      <w:marTop w:val="0"/>
      <w:marBottom w:val="0"/>
      <w:divBdr>
        <w:top w:val="none" w:sz="0" w:space="0" w:color="auto"/>
        <w:left w:val="none" w:sz="0" w:space="0" w:color="auto"/>
        <w:bottom w:val="none" w:sz="0" w:space="0" w:color="auto"/>
        <w:right w:val="none" w:sz="0" w:space="0" w:color="auto"/>
      </w:divBdr>
    </w:div>
    <w:div w:id="825826910">
      <w:bodyDiv w:val="1"/>
      <w:marLeft w:val="0"/>
      <w:marRight w:val="0"/>
      <w:marTop w:val="0"/>
      <w:marBottom w:val="0"/>
      <w:divBdr>
        <w:top w:val="none" w:sz="0" w:space="0" w:color="auto"/>
        <w:left w:val="none" w:sz="0" w:space="0" w:color="auto"/>
        <w:bottom w:val="none" w:sz="0" w:space="0" w:color="auto"/>
        <w:right w:val="none" w:sz="0" w:space="0" w:color="auto"/>
      </w:divBdr>
    </w:div>
    <w:div w:id="852954796">
      <w:bodyDiv w:val="1"/>
      <w:marLeft w:val="0"/>
      <w:marRight w:val="0"/>
      <w:marTop w:val="0"/>
      <w:marBottom w:val="0"/>
      <w:divBdr>
        <w:top w:val="none" w:sz="0" w:space="0" w:color="auto"/>
        <w:left w:val="none" w:sz="0" w:space="0" w:color="auto"/>
        <w:bottom w:val="none" w:sz="0" w:space="0" w:color="auto"/>
        <w:right w:val="none" w:sz="0" w:space="0" w:color="auto"/>
      </w:divBdr>
    </w:div>
    <w:div w:id="931428408">
      <w:bodyDiv w:val="1"/>
      <w:marLeft w:val="0"/>
      <w:marRight w:val="0"/>
      <w:marTop w:val="0"/>
      <w:marBottom w:val="0"/>
      <w:divBdr>
        <w:top w:val="none" w:sz="0" w:space="0" w:color="auto"/>
        <w:left w:val="none" w:sz="0" w:space="0" w:color="auto"/>
        <w:bottom w:val="none" w:sz="0" w:space="0" w:color="auto"/>
        <w:right w:val="none" w:sz="0" w:space="0" w:color="auto"/>
      </w:divBdr>
    </w:div>
    <w:div w:id="1156189690">
      <w:bodyDiv w:val="1"/>
      <w:marLeft w:val="0"/>
      <w:marRight w:val="0"/>
      <w:marTop w:val="0"/>
      <w:marBottom w:val="0"/>
      <w:divBdr>
        <w:top w:val="none" w:sz="0" w:space="0" w:color="auto"/>
        <w:left w:val="none" w:sz="0" w:space="0" w:color="auto"/>
        <w:bottom w:val="none" w:sz="0" w:space="0" w:color="auto"/>
        <w:right w:val="none" w:sz="0" w:space="0" w:color="auto"/>
      </w:divBdr>
    </w:div>
    <w:div w:id="1196576259">
      <w:bodyDiv w:val="1"/>
      <w:marLeft w:val="0"/>
      <w:marRight w:val="0"/>
      <w:marTop w:val="0"/>
      <w:marBottom w:val="0"/>
      <w:divBdr>
        <w:top w:val="none" w:sz="0" w:space="0" w:color="auto"/>
        <w:left w:val="none" w:sz="0" w:space="0" w:color="auto"/>
        <w:bottom w:val="none" w:sz="0" w:space="0" w:color="auto"/>
        <w:right w:val="none" w:sz="0" w:space="0" w:color="auto"/>
      </w:divBdr>
    </w:div>
    <w:div w:id="1330717863">
      <w:bodyDiv w:val="1"/>
      <w:marLeft w:val="0"/>
      <w:marRight w:val="0"/>
      <w:marTop w:val="0"/>
      <w:marBottom w:val="0"/>
      <w:divBdr>
        <w:top w:val="none" w:sz="0" w:space="0" w:color="auto"/>
        <w:left w:val="none" w:sz="0" w:space="0" w:color="auto"/>
        <w:bottom w:val="none" w:sz="0" w:space="0" w:color="auto"/>
        <w:right w:val="none" w:sz="0" w:space="0" w:color="auto"/>
      </w:divBdr>
    </w:div>
    <w:div w:id="1437018076">
      <w:bodyDiv w:val="1"/>
      <w:marLeft w:val="0"/>
      <w:marRight w:val="0"/>
      <w:marTop w:val="0"/>
      <w:marBottom w:val="0"/>
      <w:divBdr>
        <w:top w:val="none" w:sz="0" w:space="0" w:color="auto"/>
        <w:left w:val="none" w:sz="0" w:space="0" w:color="auto"/>
        <w:bottom w:val="none" w:sz="0" w:space="0" w:color="auto"/>
        <w:right w:val="none" w:sz="0" w:space="0" w:color="auto"/>
      </w:divBdr>
    </w:div>
    <w:div w:id="1691758764">
      <w:bodyDiv w:val="1"/>
      <w:marLeft w:val="0"/>
      <w:marRight w:val="0"/>
      <w:marTop w:val="0"/>
      <w:marBottom w:val="0"/>
      <w:divBdr>
        <w:top w:val="none" w:sz="0" w:space="0" w:color="auto"/>
        <w:left w:val="none" w:sz="0" w:space="0" w:color="auto"/>
        <w:bottom w:val="none" w:sz="0" w:space="0" w:color="auto"/>
        <w:right w:val="none" w:sz="0" w:space="0" w:color="auto"/>
      </w:divBdr>
    </w:div>
    <w:div w:id="1856847573">
      <w:bodyDiv w:val="1"/>
      <w:marLeft w:val="0"/>
      <w:marRight w:val="0"/>
      <w:marTop w:val="0"/>
      <w:marBottom w:val="0"/>
      <w:divBdr>
        <w:top w:val="none" w:sz="0" w:space="0" w:color="auto"/>
        <w:left w:val="none" w:sz="0" w:space="0" w:color="auto"/>
        <w:bottom w:val="none" w:sz="0" w:space="0" w:color="auto"/>
        <w:right w:val="none" w:sz="0" w:space="0" w:color="auto"/>
      </w:divBdr>
    </w:div>
    <w:div w:id="2020622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3.xml"/><Relationship Id="rId10" Type="http://schemas.openxmlformats.org/officeDocument/2006/relationships/image" Target="media/image4.pn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77</TotalTime>
  <Pages>9</Pages>
  <Words>1905</Words>
  <Characters>10860</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12740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Yufei Blankenship</dc:creator>
  <cp:lastModifiedBy>Yufei Blankenship</cp:lastModifiedBy>
  <cp:revision>7</cp:revision>
  <dcterms:created xsi:type="dcterms:W3CDTF">2016-11-03T19:32:00Z</dcterms:created>
  <dcterms:modified xsi:type="dcterms:W3CDTF">2016-11-05T05:23:00Z</dcterms:modified>
</cp:coreProperties>
</file>